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AA454" w14:textId="6D99FA32" w:rsidR="00205A96" w:rsidRPr="00E46C93" w:rsidRDefault="004B54E7" w:rsidP="00205A96">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#101 Meeting</w:t>
      </w:r>
      <w:r w:rsidR="00205A96">
        <w:rPr>
          <w:rFonts w:eastAsiaTheme="minorEastAsia" w:cs="Arial" w:hint="eastAsia"/>
          <w:lang w:eastAsia="ko-KR"/>
        </w:rPr>
        <w:tab/>
      </w:r>
      <w:r w:rsidR="00DA168B">
        <w:rPr>
          <w:rFonts w:eastAsiaTheme="minorEastAsia" w:cs="Arial"/>
          <w:lang w:eastAsia="ko-KR"/>
        </w:rPr>
        <w:t>R2-</w:t>
      </w:r>
      <w:r w:rsidR="00731D04">
        <w:rPr>
          <w:rFonts w:eastAsiaTheme="minorEastAsia" w:cs="Arial"/>
          <w:lang w:eastAsia="ko-KR"/>
        </w:rPr>
        <w:t>180</w:t>
      </w:r>
      <w:r w:rsidR="00731D04">
        <w:rPr>
          <w:rFonts w:eastAsiaTheme="minorEastAsia" w:cs="Arial" w:hint="eastAsia"/>
          <w:lang w:eastAsia="ko-KR"/>
        </w:rPr>
        <w:t>2465</w:t>
      </w:r>
    </w:p>
    <w:p w14:paraId="31D7B10E" w14:textId="3317D480" w:rsidR="005F2512" w:rsidRPr="0078631A" w:rsidRDefault="004B54E7" w:rsidP="00205A96">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Athens</w:t>
      </w:r>
      <w:r w:rsidRPr="00216C0F">
        <w:rPr>
          <w:rFonts w:ascii="Arial" w:hAnsi="Arial"/>
          <w:b/>
          <w:bCs/>
          <w:sz w:val="24"/>
          <w:lang w:val="de-DE"/>
        </w:rPr>
        <w:t>,</w:t>
      </w:r>
      <w:r>
        <w:rPr>
          <w:rFonts w:ascii="Arial" w:eastAsiaTheme="minorEastAsia" w:hAnsi="Arial" w:hint="eastAsia"/>
          <w:b/>
          <w:bCs/>
          <w:sz w:val="24"/>
          <w:lang w:val="de-DE" w:eastAsia="ko-KR"/>
        </w:rPr>
        <w:t xml:space="preserve"> Greece, 26</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February - 2</w:t>
      </w:r>
      <w:r>
        <w:rPr>
          <w:rFonts w:ascii="Arial" w:eastAsiaTheme="minorEastAsia" w:hAnsi="Arial" w:hint="eastAsia"/>
          <w:b/>
          <w:bCs/>
          <w:sz w:val="24"/>
          <w:vertAlign w:val="superscript"/>
          <w:lang w:val="de-DE" w:eastAsia="ko-KR"/>
        </w:rPr>
        <w:t>nd</w:t>
      </w:r>
      <w:r w:rsidRPr="00216C0F">
        <w:rPr>
          <w:rFonts w:ascii="Arial" w:hAnsi="Arial"/>
          <w:b/>
          <w:bCs/>
          <w:sz w:val="24"/>
          <w:lang w:val="de-DE"/>
        </w:rPr>
        <w:t xml:space="preserve"> </w:t>
      </w:r>
      <w:r>
        <w:rPr>
          <w:rFonts w:ascii="Arial" w:eastAsiaTheme="minorEastAsia" w:hAnsi="Arial" w:hint="eastAsia"/>
          <w:b/>
          <w:bCs/>
          <w:sz w:val="24"/>
          <w:lang w:val="de-DE" w:eastAsia="ko-KR"/>
        </w:rPr>
        <w:t>March</w:t>
      </w:r>
      <w:r>
        <w:rPr>
          <w:rFonts w:ascii="Arial" w:hAnsi="Arial"/>
          <w:b/>
          <w:bCs/>
          <w:sz w:val="24"/>
          <w:lang w:val="de-DE"/>
        </w:rPr>
        <w:t xml:space="preserve"> 201</w:t>
      </w:r>
      <w:r>
        <w:rPr>
          <w:rFonts w:ascii="Arial" w:eastAsiaTheme="minorEastAsia" w:hAnsi="Arial" w:hint="eastAsia"/>
          <w:b/>
          <w:bCs/>
          <w:sz w:val="24"/>
          <w:lang w:val="de-DE" w:eastAsia="ko-KR"/>
        </w:rPr>
        <w:t>8</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9DAFC8E"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853B1E">
        <w:rPr>
          <w:rFonts w:ascii="Arial" w:eastAsiaTheme="minorEastAsia" w:hAnsi="Arial" w:cs="Arial"/>
          <w:b/>
          <w:bCs/>
          <w:sz w:val="24"/>
          <w:lang w:eastAsia="ko-KR"/>
        </w:rPr>
        <w:t>10.</w:t>
      </w:r>
      <w:r w:rsidR="00420F44">
        <w:rPr>
          <w:rFonts w:ascii="Arial" w:eastAsiaTheme="minorEastAsia" w:hAnsi="Arial" w:cs="Arial" w:hint="eastAsia"/>
          <w:b/>
          <w:bCs/>
          <w:sz w:val="24"/>
          <w:lang w:eastAsia="ko-KR"/>
        </w:rPr>
        <w:t>4.1.3.4</w:t>
      </w:r>
      <w:bookmarkStart w:id="0" w:name="_GoBack"/>
      <w:bookmarkEnd w:id="0"/>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0FF3839D"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28197A">
        <w:rPr>
          <w:rFonts w:ascii="Arial" w:eastAsiaTheme="minorEastAsia" w:hAnsi="Arial" w:cs="Arial" w:hint="eastAsia"/>
          <w:b/>
          <w:bCs/>
          <w:sz w:val="24"/>
          <w:lang w:eastAsia="ko-KR"/>
        </w:rPr>
        <w:t>Corrections for BWP configuration</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28197A" w:rsidRDefault="008A25FD" w:rsidP="00A753DF">
      <w:pPr>
        <w:keepNext/>
        <w:keepLines/>
        <w:pBdr>
          <w:top w:val="single" w:sz="12" w:space="3" w:color="auto"/>
        </w:pBdr>
        <w:spacing w:before="240"/>
        <w:ind w:left="432" w:hanging="432"/>
        <w:jc w:val="both"/>
        <w:outlineLvl w:val="0"/>
        <w:rPr>
          <w:rFonts w:ascii="Arial" w:eastAsiaTheme="minorEastAsia" w:hAnsi="Arial"/>
          <w:sz w:val="36"/>
          <w:lang w:eastAsia="ko-KR"/>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627B78E2" w14:textId="4C13CCA5"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2C7A83">
        <w:rPr>
          <w:rFonts w:eastAsiaTheme="minorEastAsia" w:hint="eastAsia"/>
          <w:lang w:eastAsia="ko-KR"/>
        </w:rPr>
        <w:t xml:space="preserve">remaining </w:t>
      </w:r>
      <w:r w:rsidR="00D13823" w:rsidRPr="00E46C93">
        <w:rPr>
          <w:rFonts w:eastAsiaTheme="minorEastAsia"/>
          <w:lang w:eastAsia="ko-KR"/>
        </w:rPr>
        <w:t>design considerations</w:t>
      </w:r>
      <w:r w:rsidR="00BA2427">
        <w:rPr>
          <w:rFonts w:eastAsiaTheme="minorEastAsia" w:hint="eastAsia"/>
          <w:lang w:eastAsia="ko-KR"/>
        </w:rPr>
        <w:t xml:space="preserve"> and </w:t>
      </w:r>
      <w:r w:rsidR="00FC4AD4">
        <w:rPr>
          <w:rFonts w:eastAsiaTheme="minorEastAsia" w:hint="eastAsia"/>
          <w:lang w:eastAsia="ko-KR"/>
        </w:rPr>
        <w:t>signaling</w:t>
      </w:r>
      <w:r w:rsidR="00FC4AD4"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286E5E04"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00D04FD3" w:rsidRPr="00D04FD3">
        <w:rPr>
          <w:rFonts w:ascii="Arial" w:eastAsiaTheme="minorEastAsia" w:hAnsi="Arial"/>
          <w:sz w:val="36"/>
          <w:lang w:eastAsia="ko-KR"/>
        </w:rPr>
        <w:t>Propo</w:t>
      </w:r>
      <w:r w:rsidR="00D04FD3">
        <w:rPr>
          <w:rFonts w:ascii="Arial" w:eastAsiaTheme="minorEastAsia" w:hAnsi="Arial"/>
          <w:sz w:val="36"/>
          <w:lang w:eastAsia="ko-KR"/>
        </w:rPr>
        <w:t xml:space="preserve">sed corrections on BWP </w:t>
      </w:r>
      <w:r w:rsidR="00D04FD3">
        <w:rPr>
          <w:rFonts w:ascii="Arial" w:eastAsiaTheme="minorEastAsia" w:hAnsi="Arial" w:hint="eastAsia"/>
          <w:sz w:val="36"/>
          <w:lang w:eastAsia="ko-KR"/>
        </w:rPr>
        <w:t>configuration</w:t>
      </w:r>
    </w:p>
    <w:p w14:paraId="3BE84BC6" w14:textId="591DAF10" w:rsidR="00483EF3" w:rsidRPr="00E46C93" w:rsidRDefault="004E0CDA" w:rsidP="00483EF3">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 xml:space="preserve">Conditions for </w:t>
      </w:r>
      <w:r w:rsidR="00483EF3">
        <w:rPr>
          <w:rFonts w:ascii="Arial" w:eastAsiaTheme="minorEastAsia" w:hAnsi="Arial" w:cs="Arial" w:hint="eastAsia"/>
          <w:sz w:val="32"/>
          <w:szCs w:val="32"/>
          <w:lang w:eastAsia="ko-KR"/>
        </w:rPr>
        <w:t xml:space="preserve">Initial BWP configuration </w:t>
      </w:r>
      <w:r>
        <w:rPr>
          <w:rFonts w:ascii="Arial" w:eastAsiaTheme="minorEastAsia" w:hAnsi="Arial" w:cs="Arial" w:hint="eastAsia"/>
          <w:sz w:val="32"/>
          <w:szCs w:val="32"/>
          <w:lang w:eastAsia="ko-KR"/>
        </w:rPr>
        <w:t>to</w:t>
      </w:r>
      <w:r w:rsidR="00483EF3">
        <w:rPr>
          <w:rFonts w:ascii="Arial" w:eastAsiaTheme="minorEastAsia" w:hAnsi="Arial" w:cs="Arial" w:hint="eastAsia"/>
          <w:sz w:val="32"/>
          <w:szCs w:val="32"/>
          <w:lang w:eastAsia="ko-KR"/>
        </w:rPr>
        <w:t xml:space="preserve"> serving cell</w:t>
      </w:r>
    </w:p>
    <w:p w14:paraId="6E359CE7" w14:textId="5CDF5BF4" w:rsidR="007860E5" w:rsidRDefault="00AD3E28" w:rsidP="005D06FE">
      <w:pPr>
        <w:jc w:val="both"/>
        <w:rPr>
          <w:rFonts w:ascii="Arial" w:eastAsiaTheme="minorEastAsia" w:hAnsi="Arial" w:cs="Arial"/>
          <w:b/>
          <w:lang w:eastAsia="ko-KR"/>
        </w:rPr>
      </w:pPr>
      <w:r>
        <w:rPr>
          <w:rFonts w:eastAsiaTheme="minorEastAsia" w:hint="eastAsia"/>
          <w:lang w:eastAsia="ko-KR"/>
        </w:rPr>
        <w:t>According to current ASN.1 version, conditions for initial DL BWP and initial UL BWP are FFS.</w:t>
      </w:r>
      <w:r w:rsidR="00073867">
        <w:rPr>
          <w:rFonts w:eastAsiaTheme="minorEastAsia" w:hint="eastAsia"/>
          <w:lang w:eastAsia="ko-KR"/>
        </w:rPr>
        <w:t xml:space="preserve"> In this paper, we would like to discuss about the conditions.</w:t>
      </w:r>
    </w:p>
    <w:p w14:paraId="20A21A05" w14:textId="77777777" w:rsidR="00AD3E28" w:rsidRPr="009C33B4" w:rsidRDefault="00AD3E28" w:rsidP="00AD3E28">
      <w:pPr>
        <w:pStyle w:val="TH"/>
      </w:pPr>
      <w:proofErr w:type="spellStart"/>
      <w:r w:rsidRPr="009C33B4">
        <w:rPr>
          <w:bCs/>
          <w:i/>
          <w:iCs/>
        </w:rPr>
        <w:t>ServingCellConfigCommon</w:t>
      </w:r>
      <w:proofErr w:type="spellEnd"/>
      <w:r w:rsidRPr="009C33B4">
        <w:rPr>
          <w:bCs/>
          <w:i/>
          <w:iCs/>
        </w:rPr>
        <w:t xml:space="preserve"> </w:t>
      </w:r>
      <w:r w:rsidRPr="009C33B4">
        <w:t>information element</w:t>
      </w:r>
    </w:p>
    <w:p w14:paraId="05CCF3C2" w14:textId="77777777" w:rsidR="00AD3E28" w:rsidRPr="009C33B4" w:rsidRDefault="00AD3E28" w:rsidP="00AD3E28">
      <w:pPr>
        <w:pStyle w:val="PL"/>
        <w:rPr>
          <w:color w:val="808080"/>
        </w:rPr>
      </w:pPr>
      <w:r w:rsidRPr="009C33B4">
        <w:rPr>
          <w:color w:val="808080"/>
        </w:rPr>
        <w:t>-- ASN1START</w:t>
      </w:r>
    </w:p>
    <w:p w14:paraId="22B006F6" w14:textId="77777777" w:rsidR="00AD3E28" w:rsidRPr="009C33B4" w:rsidRDefault="00AD3E28" w:rsidP="00AD3E28">
      <w:pPr>
        <w:pStyle w:val="PL"/>
        <w:rPr>
          <w:color w:val="808080"/>
        </w:rPr>
      </w:pPr>
      <w:r w:rsidRPr="009C33B4">
        <w:rPr>
          <w:color w:val="808080"/>
        </w:rPr>
        <w:t>-- TAG-SERVING-CELL-CONFIG-COMMON-START</w:t>
      </w:r>
    </w:p>
    <w:p w14:paraId="5607C8A8" w14:textId="77777777" w:rsidR="00AD3E28" w:rsidRPr="009C33B4" w:rsidRDefault="00AD3E28" w:rsidP="00AD3E28">
      <w:pPr>
        <w:pStyle w:val="PL"/>
      </w:pPr>
    </w:p>
    <w:p w14:paraId="03A9C534" w14:textId="77777777" w:rsidR="00AD3E28" w:rsidRPr="009C33B4" w:rsidRDefault="00AD3E28" w:rsidP="00AD3E28">
      <w:pPr>
        <w:pStyle w:val="PL"/>
      </w:pPr>
      <w:r w:rsidRPr="009C33B4">
        <w:t>ServingCellConfigCommon ::=</w:t>
      </w:r>
      <w:r w:rsidRPr="009C33B4">
        <w:tab/>
      </w:r>
      <w:r w:rsidRPr="009C33B4">
        <w:tab/>
      </w:r>
      <w:r w:rsidRPr="009C33B4">
        <w:rPr>
          <w:color w:val="993366"/>
        </w:rPr>
        <w:t>SEQUENCE</w:t>
      </w:r>
      <w:r w:rsidRPr="009C33B4">
        <w:t xml:space="preserve"> {</w:t>
      </w:r>
    </w:p>
    <w:p w14:paraId="22FF0C26" w14:textId="77777777" w:rsidR="00AD3E28" w:rsidRPr="009C33B4" w:rsidRDefault="00AD3E28" w:rsidP="00AD3E28">
      <w:pPr>
        <w:pStyle w:val="PL"/>
      </w:pPr>
    </w:p>
    <w:p w14:paraId="2D81C062" w14:textId="77777777" w:rsidR="00AD3E28" w:rsidRPr="009C33B4" w:rsidRDefault="00AD3E28" w:rsidP="00AD3E28">
      <w:pPr>
        <w:pStyle w:val="PL"/>
        <w:rPr>
          <w:color w:val="808080"/>
        </w:rPr>
      </w:pPr>
      <w:r w:rsidRPr="009C33B4">
        <w:tab/>
        <w:t>physCellId</w:t>
      </w:r>
      <w:r w:rsidRPr="009C33B4">
        <w:tab/>
      </w:r>
      <w:r w:rsidRPr="009C33B4">
        <w:tab/>
      </w:r>
      <w:r w:rsidRPr="009C33B4">
        <w:tab/>
      </w:r>
      <w:r w:rsidRPr="009C33B4">
        <w:tab/>
      </w:r>
      <w:r w:rsidRPr="009C33B4">
        <w:tab/>
      </w:r>
      <w:r w:rsidRPr="009C33B4">
        <w:tab/>
      </w:r>
      <w:r w:rsidRPr="009C33B4">
        <w:tab/>
        <w:t>PhysCellId</w:t>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rPr>
          <w:color w:val="993366"/>
        </w:rPr>
        <w:t>OPTIONAL</w:t>
      </w:r>
      <w:r w:rsidRPr="009C33B4">
        <w:t xml:space="preserve">, </w:t>
      </w:r>
      <w:r w:rsidRPr="009C33B4">
        <w:rPr>
          <w:color w:val="808080"/>
        </w:rPr>
        <w:t>-- Cond HOAndServCellAdd,</w:t>
      </w:r>
    </w:p>
    <w:p w14:paraId="65BE3A61" w14:textId="77777777" w:rsidR="00AD3E28" w:rsidRPr="009C33B4" w:rsidRDefault="00AD3E28" w:rsidP="00AD3E28">
      <w:pPr>
        <w:pStyle w:val="PL"/>
        <w:rPr>
          <w:color w:val="808080"/>
        </w:rPr>
      </w:pPr>
      <w:r w:rsidRPr="009C33B4">
        <w:tab/>
        <w:t>frequencyInfoDL</w:t>
      </w:r>
      <w:r w:rsidRPr="009C33B4">
        <w:tab/>
      </w:r>
      <w:r w:rsidRPr="009C33B4">
        <w:tab/>
      </w:r>
      <w:r w:rsidRPr="009C33B4">
        <w:tab/>
      </w:r>
      <w:r w:rsidRPr="009C33B4">
        <w:tab/>
      </w:r>
      <w:r w:rsidRPr="009C33B4">
        <w:tab/>
      </w:r>
      <w:r w:rsidRPr="009C33B4">
        <w:tab/>
        <w:t>FrequencyInfoDL</w:t>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tab/>
      </w:r>
      <w:r w:rsidRPr="009C33B4">
        <w:rPr>
          <w:color w:val="993366"/>
        </w:rPr>
        <w:t>OPTIONAL</w:t>
      </w:r>
      <w:r w:rsidRPr="009C33B4">
        <w:t xml:space="preserve">, </w:t>
      </w:r>
      <w:r w:rsidRPr="009C33B4">
        <w:rPr>
          <w:color w:val="808080"/>
        </w:rPr>
        <w:t>-- Cond InterFreqHOAndServCellAdd</w:t>
      </w:r>
    </w:p>
    <w:p w14:paraId="4DD27FB7" w14:textId="77777777" w:rsidR="00AD3E28" w:rsidRPr="009C33B4" w:rsidRDefault="00AD3E28" w:rsidP="00AD3E28">
      <w:pPr>
        <w:pStyle w:val="PL"/>
        <w:rPr>
          <w:color w:val="808080"/>
        </w:rPr>
      </w:pPr>
      <w:r w:rsidRPr="009C33B4">
        <w:tab/>
      </w:r>
      <w:r w:rsidRPr="009C33B4">
        <w:rPr>
          <w:color w:val="808080"/>
        </w:rPr>
        <w:t xml:space="preserve">-- The initial downlink BWP configuration for a SpCell (PCell of MCG or SCG). </w:t>
      </w:r>
    </w:p>
    <w:p w14:paraId="1F7A7F93" w14:textId="77777777" w:rsidR="00AD3E28" w:rsidRPr="009C33B4" w:rsidRDefault="00AD3E28" w:rsidP="00AD3E28">
      <w:pPr>
        <w:pStyle w:val="PL"/>
        <w:rPr>
          <w:color w:val="808080"/>
        </w:rPr>
      </w:pPr>
      <w:r w:rsidRPr="009C33B4">
        <w:tab/>
        <w:t>-- FFS: Discuss and then clarify in condition which serving cells have an initial BWP</w:t>
      </w:r>
    </w:p>
    <w:p w14:paraId="397CFA0D" w14:textId="77777777" w:rsidR="00AD3E28" w:rsidRPr="009C33B4" w:rsidRDefault="00AD3E28" w:rsidP="00AD3E28">
      <w:pPr>
        <w:pStyle w:val="PL"/>
      </w:pPr>
      <w:r w:rsidRPr="009C33B4">
        <w:tab/>
        <w:t>initialDownlinkBWP</w:t>
      </w:r>
      <w:r w:rsidRPr="009C33B4">
        <w:tab/>
      </w:r>
      <w:r w:rsidRPr="009C33B4">
        <w:tab/>
        <w:t>DownlinkBWP-Common</w:t>
      </w:r>
      <w:r w:rsidRPr="009C33B4">
        <w:tab/>
      </w:r>
      <w:r w:rsidRPr="009C33B4">
        <w:tab/>
      </w:r>
      <w:r w:rsidRPr="009C33B4">
        <w:tab/>
      </w:r>
      <w:r w:rsidRPr="009C33B4">
        <w:tab/>
      </w:r>
      <w:r w:rsidRPr="009C33B4">
        <w:tab/>
      </w:r>
      <w:r w:rsidRPr="009C33B4">
        <w:tab/>
      </w:r>
      <w:r w:rsidRPr="009C33B4">
        <w:tab/>
      </w:r>
      <w:r w:rsidRPr="009C33B4">
        <w:tab/>
      </w:r>
      <w:r w:rsidRPr="00AD3E28">
        <w:rPr>
          <w:color w:val="993366"/>
          <w:highlight w:val="yellow"/>
        </w:rPr>
        <w:t>OPTIONAL</w:t>
      </w:r>
      <w:r w:rsidRPr="00AD3E28">
        <w:rPr>
          <w:highlight w:val="yellow"/>
        </w:rPr>
        <w:t>,</w:t>
      </w:r>
      <w:r w:rsidRPr="00AD3E28">
        <w:rPr>
          <w:highlight w:val="yellow"/>
        </w:rPr>
        <w:tab/>
        <w:t>-- Cond FFS</w:t>
      </w:r>
    </w:p>
    <w:p w14:paraId="2A447DFD" w14:textId="4B5315E8" w:rsidR="00AD3E28" w:rsidRPr="00AD3E28" w:rsidRDefault="00073867" w:rsidP="005D06FE">
      <w:pPr>
        <w:jc w:val="both"/>
        <w:rPr>
          <w:rFonts w:ascii="Arial" w:eastAsiaTheme="minorEastAsia" w:hAnsi="Arial" w:cs="Arial"/>
          <w:b/>
          <w:lang w:eastAsia="ko-KR"/>
        </w:rPr>
      </w:pPr>
      <w:r>
        <w:rPr>
          <w:rFonts w:ascii="Arial" w:eastAsiaTheme="minorEastAsia" w:hAnsi="Arial" w:cs="Arial"/>
          <w:b/>
          <w:lang w:eastAsia="ko-KR"/>
        </w:rPr>
        <w:t>…</w:t>
      </w:r>
    </w:p>
    <w:p w14:paraId="16A0479B" w14:textId="77777777" w:rsidR="00073867" w:rsidRPr="00D770A0" w:rsidRDefault="00073867" w:rsidP="00073867">
      <w:pPr>
        <w:pStyle w:val="PL"/>
      </w:pPr>
      <w:r w:rsidRPr="00D770A0">
        <w:t>UplinkConfigCommon ::=</w:t>
      </w:r>
      <w:r w:rsidRPr="00D770A0">
        <w:tab/>
      </w:r>
      <w:r w:rsidRPr="00D770A0">
        <w:tab/>
      </w:r>
      <w:r w:rsidRPr="00D770A0">
        <w:tab/>
      </w:r>
      <w:r w:rsidRPr="00D770A0">
        <w:tab/>
      </w:r>
      <w:r w:rsidRPr="00D770A0">
        <w:rPr>
          <w:color w:val="993366"/>
        </w:rPr>
        <w:t>SEQUENCE</w:t>
      </w:r>
      <w:r w:rsidRPr="00D770A0">
        <w:t xml:space="preserve"> {</w:t>
      </w:r>
    </w:p>
    <w:p w14:paraId="1DE7C4DA" w14:textId="77777777" w:rsidR="00073867" w:rsidRPr="00D770A0" w:rsidRDefault="00073867" w:rsidP="00073867">
      <w:pPr>
        <w:pStyle w:val="PL"/>
        <w:rPr>
          <w:color w:val="808080"/>
        </w:rPr>
      </w:pPr>
      <w:r w:rsidRPr="00D770A0">
        <w:tab/>
      </w:r>
      <w:r w:rsidRPr="00D770A0">
        <w:rPr>
          <w:color w:val="808080"/>
        </w:rPr>
        <w:t>-- Absolute uplink frequency configuration and subcarrier specific virtual carriers.</w:t>
      </w:r>
    </w:p>
    <w:p w14:paraId="5F7793DE" w14:textId="77777777" w:rsidR="00073867" w:rsidRPr="00D770A0" w:rsidRDefault="00073867" w:rsidP="00073867">
      <w:pPr>
        <w:pStyle w:val="PL"/>
        <w:rPr>
          <w:color w:val="808080"/>
        </w:rPr>
      </w:pPr>
      <w:r w:rsidRPr="00D770A0">
        <w:tab/>
        <w:t>frequencyInfoUL</w:t>
      </w:r>
      <w:r w:rsidRPr="00D770A0">
        <w:tab/>
      </w:r>
      <w:r w:rsidRPr="00D770A0">
        <w:tab/>
      </w:r>
      <w:r w:rsidRPr="00D770A0">
        <w:tab/>
      </w:r>
      <w:r w:rsidRPr="00D770A0">
        <w:tab/>
      </w:r>
      <w:r w:rsidRPr="00D770A0">
        <w:tab/>
      </w:r>
      <w:r w:rsidRPr="00D770A0">
        <w:tab/>
        <w:t>FrequencyInfoUL</w:t>
      </w:r>
      <w:r w:rsidRPr="00D770A0">
        <w:tab/>
      </w:r>
      <w:r w:rsidRPr="00D770A0">
        <w:tab/>
      </w:r>
      <w:r w:rsidRPr="00D770A0">
        <w:tab/>
      </w:r>
      <w:r w:rsidRPr="00D770A0">
        <w:tab/>
      </w:r>
      <w:r w:rsidRPr="00D770A0">
        <w:tab/>
      </w:r>
      <w:r w:rsidRPr="00D770A0">
        <w:tab/>
      </w:r>
      <w:r w:rsidRPr="00D770A0">
        <w:tab/>
      </w:r>
      <w:r w:rsidRPr="00D770A0">
        <w:tab/>
      </w:r>
      <w:r w:rsidRPr="00D770A0">
        <w:tab/>
      </w:r>
      <w:r w:rsidRPr="00D770A0">
        <w:tab/>
      </w:r>
      <w:r w:rsidRPr="00D770A0">
        <w:tab/>
      </w:r>
      <w:r w:rsidRPr="00D770A0">
        <w:rPr>
          <w:color w:val="993366"/>
        </w:rPr>
        <w:t>OPTIONAL</w:t>
      </w:r>
      <w:r w:rsidRPr="00D770A0">
        <w:t xml:space="preserve">, </w:t>
      </w:r>
      <w:r w:rsidRPr="00D770A0">
        <w:rPr>
          <w:color w:val="808080"/>
        </w:rPr>
        <w:t>-- Cond InterFreqHOAndUplinkSCellAdd</w:t>
      </w:r>
    </w:p>
    <w:p w14:paraId="0970A017" w14:textId="77777777" w:rsidR="00073867" w:rsidRPr="00D770A0" w:rsidRDefault="00073867" w:rsidP="00073867">
      <w:pPr>
        <w:pStyle w:val="PL"/>
        <w:rPr>
          <w:color w:val="808080"/>
        </w:rPr>
      </w:pPr>
      <w:r w:rsidRPr="00D770A0">
        <w:tab/>
      </w:r>
      <w:r w:rsidRPr="00D770A0">
        <w:rPr>
          <w:color w:val="808080"/>
        </w:rPr>
        <w:t xml:space="preserve">-- The initial uplink BWP configuration for a SpCell (PCell of MCG or SCG). Corresponds to L1 parameter 'initial-UL-BWP'. </w:t>
      </w:r>
    </w:p>
    <w:p w14:paraId="40BA502C" w14:textId="77777777" w:rsidR="00073867" w:rsidRPr="00D770A0" w:rsidRDefault="00073867" w:rsidP="00073867">
      <w:pPr>
        <w:pStyle w:val="PL"/>
        <w:rPr>
          <w:color w:val="808080"/>
        </w:rPr>
      </w:pPr>
      <w:r w:rsidRPr="00D770A0">
        <w:tab/>
      </w:r>
      <w:r w:rsidRPr="00D770A0">
        <w:rPr>
          <w:color w:val="808080"/>
        </w:rPr>
        <w:t>-- (see 38.331, section FFS_Section).</w:t>
      </w:r>
    </w:p>
    <w:p w14:paraId="46A27C34" w14:textId="77777777" w:rsidR="00073867" w:rsidRPr="00D770A0" w:rsidRDefault="00073867" w:rsidP="00073867">
      <w:pPr>
        <w:pStyle w:val="PL"/>
        <w:rPr>
          <w:color w:val="808080"/>
        </w:rPr>
      </w:pPr>
      <w:r w:rsidRPr="00D770A0">
        <w:tab/>
        <w:t>-- FFS: Discuss and then clarify in condition which serving cells have an initial BWP</w:t>
      </w:r>
    </w:p>
    <w:p w14:paraId="6283B706" w14:textId="77777777" w:rsidR="00073867" w:rsidRPr="00D770A0" w:rsidRDefault="00073867" w:rsidP="00073867">
      <w:pPr>
        <w:pStyle w:val="PL"/>
        <w:rPr>
          <w:color w:val="808080"/>
        </w:rPr>
      </w:pPr>
      <w:r w:rsidRPr="00D770A0">
        <w:tab/>
        <w:t>initialUplinkBWP</w:t>
      </w:r>
      <w:r w:rsidRPr="00D770A0">
        <w:tab/>
      </w:r>
      <w:r w:rsidRPr="00D770A0">
        <w:tab/>
      </w:r>
      <w:r w:rsidRPr="00D770A0">
        <w:tab/>
        <w:t>UplinkBWP-Common</w:t>
      </w:r>
      <w:r w:rsidRPr="00D770A0">
        <w:tab/>
      </w:r>
      <w:r w:rsidRPr="00D770A0">
        <w:tab/>
      </w:r>
      <w:r w:rsidRPr="00D770A0">
        <w:tab/>
      </w:r>
      <w:r w:rsidRPr="00D770A0">
        <w:tab/>
      </w:r>
      <w:r w:rsidRPr="00D770A0">
        <w:tab/>
      </w:r>
      <w:r w:rsidRPr="00D770A0">
        <w:tab/>
      </w:r>
      <w:r w:rsidRPr="00D770A0">
        <w:tab/>
      </w:r>
      <w:r w:rsidRPr="00D770A0">
        <w:tab/>
      </w:r>
      <w:r w:rsidRPr="00D770A0">
        <w:tab/>
      </w:r>
      <w:r w:rsidRPr="00D770A0">
        <w:tab/>
      </w:r>
      <w:r w:rsidRPr="00D770A0">
        <w:tab/>
      </w:r>
      <w:r w:rsidRPr="00073867">
        <w:rPr>
          <w:color w:val="993366"/>
          <w:highlight w:val="yellow"/>
        </w:rPr>
        <w:t>OPTIONAL</w:t>
      </w:r>
      <w:r w:rsidRPr="00073867">
        <w:rPr>
          <w:highlight w:val="yellow"/>
        </w:rPr>
        <w:tab/>
      </w:r>
      <w:r w:rsidRPr="00073867">
        <w:rPr>
          <w:color w:val="808080"/>
          <w:highlight w:val="yellow"/>
        </w:rPr>
        <w:t>-- Cond FFS</w:t>
      </w:r>
    </w:p>
    <w:p w14:paraId="72113CBD" w14:textId="77777777" w:rsidR="00073867" w:rsidRPr="00D770A0" w:rsidRDefault="00073867" w:rsidP="00073867">
      <w:pPr>
        <w:pStyle w:val="PL"/>
      </w:pPr>
      <w:r w:rsidRPr="00D770A0">
        <w:t>}</w:t>
      </w:r>
    </w:p>
    <w:p w14:paraId="524132BE" w14:textId="77777777" w:rsidR="00AD3E28" w:rsidRDefault="00AD3E28" w:rsidP="005D06FE">
      <w:pPr>
        <w:jc w:val="both"/>
        <w:rPr>
          <w:rFonts w:ascii="Arial" w:eastAsiaTheme="minorEastAsia" w:hAnsi="Arial" w:cs="Arial"/>
          <w:b/>
          <w:lang w:eastAsia="ko-KR"/>
        </w:rPr>
      </w:pPr>
    </w:p>
    <w:p w14:paraId="339C5F3C" w14:textId="5A9E05DF" w:rsidR="00073867" w:rsidRDefault="00073867" w:rsidP="005D06FE">
      <w:pPr>
        <w:jc w:val="both"/>
        <w:rPr>
          <w:rFonts w:eastAsiaTheme="minorEastAsia"/>
          <w:lang w:eastAsia="ko-KR"/>
        </w:rPr>
      </w:pPr>
      <w:r>
        <w:rPr>
          <w:rFonts w:eastAsiaTheme="minorEastAsia" w:hint="eastAsia"/>
          <w:lang w:eastAsia="ko-KR"/>
        </w:rPr>
        <w:t xml:space="preserve">Common </w:t>
      </w:r>
      <w:r w:rsidR="009D0750">
        <w:rPr>
          <w:rFonts w:eastAsiaTheme="minorEastAsia" w:hint="eastAsia"/>
          <w:lang w:eastAsia="ko-KR"/>
        </w:rPr>
        <w:t>configuration of</w:t>
      </w:r>
      <w:r>
        <w:rPr>
          <w:rFonts w:eastAsiaTheme="minorEastAsia" w:hint="eastAsia"/>
          <w:lang w:eastAsia="ko-KR"/>
        </w:rPr>
        <w:t xml:space="preserve"> initial DL/UL BWP is a</w:t>
      </w:r>
      <w:r w:rsidR="009D0750">
        <w:rPr>
          <w:rFonts w:eastAsiaTheme="minorEastAsia" w:hint="eastAsia"/>
          <w:lang w:eastAsia="ko-KR"/>
        </w:rPr>
        <w:t xml:space="preserve">t first acquired from SI and may be indicated in RRC dedicated signaling. </w:t>
      </w:r>
      <w:r w:rsidR="00867455">
        <w:rPr>
          <w:rFonts w:eastAsiaTheme="minorEastAsia" w:hint="eastAsia"/>
          <w:lang w:eastAsia="ko-KR"/>
        </w:rPr>
        <w:t>Since c</w:t>
      </w:r>
      <w:r w:rsidR="00867455" w:rsidRPr="00867455">
        <w:rPr>
          <w:rFonts w:eastAsiaTheme="minorEastAsia"/>
          <w:lang w:eastAsia="ko-KR"/>
        </w:rPr>
        <w:t>ommon configuration is only provided at synchronous reconfiguration</w:t>
      </w:r>
      <w:r w:rsidR="00867455">
        <w:rPr>
          <w:rFonts w:eastAsiaTheme="minorEastAsia" w:hint="eastAsia"/>
          <w:lang w:eastAsia="ko-KR"/>
        </w:rPr>
        <w:t>, Initial DL/UL BWP common</w:t>
      </w:r>
      <w:r w:rsidR="008B4026">
        <w:rPr>
          <w:rFonts w:eastAsiaTheme="minorEastAsia" w:hint="eastAsia"/>
          <w:lang w:eastAsia="ko-KR"/>
        </w:rPr>
        <w:t xml:space="preserve"> is applied to </w:t>
      </w:r>
      <w:proofErr w:type="spellStart"/>
      <w:r w:rsidR="00867455">
        <w:rPr>
          <w:rFonts w:eastAsiaTheme="minorEastAsia" w:hint="eastAsia"/>
          <w:lang w:eastAsia="ko-KR"/>
        </w:rPr>
        <w:t>PCell</w:t>
      </w:r>
      <w:proofErr w:type="spellEnd"/>
      <w:r w:rsidR="008B4026">
        <w:rPr>
          <w:rFonts w:eastAsiaTheme="minorEastAsia" w:hint="eastAsia"/>
          <w:lang w:eastAsia="ko-KR"/>
        </w:rPr>
        <w:t xml:space="preserve"> only</w:t>
      </w:r>
      <w:r w:rsidR="00867455">
        <w:rPr>
          <w:rFonts w:eastAsiaTheme="minorEastAsia" w:hint="eastAsia"/>
          <w:lang w:eastAsia="ko-KR"/>
        </w:rPr>
        <w:t>.</w:t>
      </w:r>
      <w:r w:rsidR="008B4026">
        <w:rPr>
          <w:rFonts w:eastAsiaTheme="minorEastAsia" w:hint="eastAsia"/>
          <w:lang w:eastAsia="ko-KR"/>
        </w:rPr>
        <w:t xml:space="preserve"> </w:t>
      </w:r>
    </w:p>
    <w:p w14:paraId="7FA349EA" w14:textId="7F2F1BF9" w:rsidR="008B4026" w:rsidRDefault="008B4026" w:rsidP="008B4026">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lastRenderedPageBreak/>
        <w:t>Proposal</w:t>
      </w:r>
      <w:r w:rsidR="00254DA3">
        <w:rPr>
          <w:rFonts w:ascii="Arial" w:eastAsiaTheme="minorEastAsia" w:hAnsi="Arial" w:cs="Arial" w:hint="eastAsia"/>
          <w:b/>
          <w:lang w:eastAsia="ko-KR"/>
        </w:rPr>
        <w:t xml:space="preserve"> 1</w:t>
      </w:r>
      <w:r>
        <w:rPr>
          <w:rFonts w:ascii="Arial" w:eastAsiaTheme="minorEastAsia" w:hAnsi="Arial" w:cs="Arial" w:hint="eastAsia"/>
          <w:b/>
          <w:lang w:eastAsia="ko-KR"/>
        </w:rPr>
        <w:t xml:space="preserve">: In the ASN.1, </w:t>
      </w:r>
      <w:r w:rsidR="00651F46">
        <w:rPr>
          <w:rFonts w:ascii="Arial" w:eastAsiaTheme="minorEastAsia" w:hAnsi="Arial" w:cs="Arial" w:hint="eastAsia"/>
          <w:b/>
          <w:lang w:eastAsia="ko-KR"/>
        </w:rPr>
        <w:t xml:space="preserve">the </w:t>
      </w:r>
      <w:r>
        <w:rPr>
          <w:rFonts w:ascii="Arial" w:eastAsiaTheme="minorEastAsia" w:hAnsi="Arial" w:cs="Arial" w:hint="eastAsia"/>
          <w:b/>
          <w:lang w:eastAsia="ko-KR"/>
        </w:rPr>
        <w:t xml:space="preserve">condition for </w:t>
      </w:r>
      <w:r w:rsidR="00475F8F">
        <w:rPr>
          <w:rFonts w:ascii="Arial" w:eastAsiaTheme="minorEastAsia" w:hAnsi="Arial" w:cs="Arial" w:hint="eastAsia"/>
          <w:b/>
          <w:lang w:eastAsia="ko-KR"/>
        </w:rPr>
        <w:t xml:space="preserve">common </w:t>
      </w:r>
      <w:r w:rsidR="000848CA">
        <w:rPr>
          <w:rFonts w:ascii="Arial" w:eastAsiaTheme="minorEastAsia" w:hAnsi="Arial" w:cs="Arial" w:hint="eastAsia"/>
          <w:b/>
          <w:lang w:eastAsia="ko-KR"/>
        </w:rPr>
        <w:t xml:space="preserve">configuration of </w:t>
      </w:r>
      <w:r>
        <w:rPr>
          <w:rFonts w:ascii="Arial" w:eastAsiaTheme="minorEastAsia" w:hAnsi="Arial" w:cs="Arial" w:hint="eastAsia"/>
          <w:b/>
          <w:lang w:eastAsia="ko-KR"/>
        </w:rPr>
        <w:t>initial DL/UL BWP is</w:t>
      </w:r>
      <w:r w:rsidR="00651F46">
        <w:rPr>
          <w:rFonts w:ascii="Arial" w:eastAsiaTheme="minorEastAsia" w:hAnsi="Arial" w:cs="Arial" w:hint="eastAsia"/>
          <w:b/>
          <w:lang w:eastAsia="ko-KR"/>
        </w:rPr>
        <w:t xml:space="preserve"> written by</w:t>
      </w:r>
      <w:r>
        <w:rPr>
          <w:rFonts w:ascii="Arial" w:eastAsiaTheme="minorEastAsia" w:hAnsi="Arial" w:cs="Arial" w:hint="eastAsia"/>
          <w:b/>
          <w:lang w:eastAsia="ko-KR"/>
        </w:rPr>
        <w:t xml:space="preserve"> </w:t>
      </w:r>
      <w:r>
        <w:rPr>
          <w:rFonts w:ascii="Arial" w:eastAsiaTheme="minorEastAsia" w:hAnsi="Arial" w:cs="Arial"/>
          <w:b/>
          <w:lang w:eastAsia="ko-KR"/>
        </w:rPr>
        <w:t>“</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only</w:t>
      </w:r>
      <w:r>
        <w:rPr>
          <w:rFonts w:ascii="Arial" w:eastAsiaTheme="minorEastAsia" w:hAnsi="Arial" w:cs="Arial"/>
          <w:b/>
          <w:lang w:eastAsia="ko-KR"/>
        </w:rPr>
        <w:t>”</w:t>
      </w:r>
      <w:r>
        <w:rPr>
          <w:rFonts w:ascii="Arial" w:eastAsiaTheme="minorEastAsia" w:hAnsi="Arial" w:cs="Arial" w:hint="eastAsia"/>
          <w:b/>
          <w:lang w:eastAsia="ko-KR"/>
        </w:rPr>
        <w:t>.</w:t>
      </w:r>
    </w:p>
    <w:p w14:paraId="4D590328" w14:textId="77777777" w:rsidR="0005676A" w:rsidRDefault="0005676A" w:rsidP="005D06FE">
      <w:pPr>
        <w:jc w:val="both"/>
        <w:rPr>
          <w:rFonts w:ascii="Arial" w:eastAsiaTheme="minorEastAsia" w:hAnsi="Arial" w:cs="Arial"/>
          <w:b/>
          <w:lang w:eastAsia="ko-KR"/>
        </w:rPr>
      </w:pPr>
    </w:p>
    <w:p w14:paraId="552497D4" w14:textId="1DDB9194" w:rsidR="002438AE" w:rsidRPr="00E46C93" w:rsidRDefault="002438AE" w:rsidP="002438AE">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Maximum BWP configuration for serving cell</w:t>
      </w:r>
    </w:p>
    <w:p w14:paraId="5BE757EA" w14:textId="06E473F3" w:rsidR="002438AE" w:rsidRDefault="00874738" w:rsidP="005D06FE">
      <w:pPr>
        <w:jc w:val="both"/>
        <w:rPr>
          <w:rFonts w:eastAsiaTheme="minorEastAsia"/>
          <w:lang w:eastAsia="ko-KR"/>
        </w:rPr>
      </w:pPr>
      <w:r>
        <w:rPr>
          <w:rFonts w:eastAsiaTheme="minorEastAsia" w:hint="eastAsia"/>
          <w:lang w:eastAsia="ko-KR"/>
        </w:rPr>
        <w:t xml:space="preserve">RAN1 agreed that maximum BWP configuration of a UE is 4. To align with the agreement, we </w:t>
      </w:r>
      <w:r>
        <w:rPr>
          <w:rFonts w:eastAsiaTheme="minorEastAsia"/>
          <w:lang w:eastAsia="ko-KR"/>
        </w:rPr>
        <w:t>should</w:t>
      </w:r>
      <w:r>
        <w:rPr>
          <w:rFonts w:eastAsiaTheme="minorEastAsia" w:hint="eastAsia"/>
          <w:lang w:eastAsia="ko-KR"/>
        </w:rPr>
        <w:t xml:space="preserve"> consider the initial BWP configuration to be counted </w:t>
      </w:r>
      <w:r w:rsidR="00DA7AF8">
        <w:rPr>
          <w:rFonts w:eastAsiaTheme="minorEastAsia" w:hint="eastAsia"/>
          <w:lang w:eastAsia="ko-KR"/>
        </w:rPr>
        <w:t>in the</w:t>
      </w:r>
      <w:r>
        <w:rPr>
          <w:rFonts w:eastAsiaTheme="minorEastAsia" w:hint="eastAsia"/>
          <w:lang w:eastAsia="ko-KR"/>
        </w:rPr>
        <w:t xml:space="preserve"> number of configured BWPs. In addition, the consideration should be focused to just dedicated configuration of initial BWP, since initial BWP has two parts of configuration </w:t>
      </w:r>
      <w:r>
        <w:rPr>
          <w:rFonts w:eastAsiaTheme="minorEastAsia"/>
          <w:lang w:eastAsia="ko-KR"/>
        </w:rPr>
        <w:t>–</w:t>
      </w:r>
      <w:r>
        <w:rPr>
          <w:rFonts w:eastAsiaTheme="minorEastAsia" w:hint="eastAsia"/>
          <w:lang w:eastAsia="ko-KR"/>
        </w:rPr>
        <w:t xml:space="preserve"> common and dedicated. </w:t>
      </w:r>
      <w:r w:rsidR="00D420BF">
        <w:rPr>
          <w:rFonts w:eastAsiaTheme="minorEastAsia" w:hint="eastAsia"/>
          <w:lang w:eastAsia="ko-KR"/>
        </w:rPr>
        <w:t xml:space="preserve">It means that possible number of dedicated BWPs is 3 </w:t>
      </w:r>
      <w:r w:rsidR="00157CE4">
        <w:rPr>
          <w:rFonts w:eastAsiaTheme="minorEastAsia" w:hint="eastAsia"/>
          <w:lang w:eastAsia="ko-KR"/>
        </w:rPr>
        <w:t xml:space="preserve">in addition to the </w:t>
      </w:r>
      <w:r w:rsidR="00D420BF">
        <w:rPr>
          <w:rFonts w:eastAsiaTheme="minorEastAsia" w:hint="eastAsia"/>
          <w:lang w:eastAsia="ko-KR"/>
        </w:rPr>
        <w:t>dedicated configuration of initial BWP. Meanwhile, the common configuration of initial BWP can be configured without considering the maximum number of BWPs</w:t>
      </w:r>
      <w:r w:rsidR="008E5ED9">
        <w:rPr>
          <w:rFonts w:eastAsiaTheme="minorEastAsia" w:hint="eastAsia"/>
          <w:lang w:eastAsia="ko-KR"/>
        </w:rPr>
        <w:t>, since UE should use the information when the UE transits to IDLE or INACTIVE state</w:t>
      </w:r>
      <w:r w:rsidR="00D420BF">
        <w:rPr>
          <w:rFonts w:eastAsiaTheme="minorEastAsia" w:hint="eastAsia"/>
          <w:lang w:eastAsia="ko-KR"/>
        </w:rPr>
        <w:t>.</w:t>
      </w:r>
    </w:p>
    <w:p w14:paraId="466F3D00" w14:textId="7CF4F908" w:rsidR="009C35C6" w:rsidRPr="00874738" w:rsidRDefault="009C35C6" w:rsidP="009C35C6">
      <w:pPr>
        <w:jc w:val="both"/>
        <w:rPr>
          <w:rFonts w:ascii="Arial" w:eastAsiaTheme="minorEastAsia" w:hAnsi="Arial" w:cs="Arial"/>
          <w:b/>
          <w:lang w:eastAsia="ko-KR"/>
        </w:rPr>
      </w:pPr>
      <w:r>
        <w:rPr>
          <w:rFonts w:ascii="Arial" w:eastAsiaTheme="minorEastAsia" w:hAnsi="Arial" w:cs="Arial" w:hint="eastAsia"/>
          <w:b/>
          <w:lang w:eastAsia="ko-KR"/>
        </w:rPr>
        <w:t xml:space="preserve">Proposal 2: Maximum number of dedicated DL/UL BWPs is fixed to 4 </w:t>
      </w:r>
      <w:r w:rsidR="008B7579">
        <w:rPr>
          <w:rFonts w:ascii="Arial" w:eastAsiaTheme="minorEastAsia" w:hAnsi="Arial" w:cs="Arial" w:hint="eastAsia"/>
          <w:b/>
          <w:lang w:eastAsia="ko-KR"/>
        </w:rPr>
        <w:t>regardless that</w:t>
      </w:r>
      <w:r w:rsidR="008B7579">
        <w:rPr>
          <w:rFonts w:ascii="Arial" w:eastAsiaTheme="minorEastAsia" w:hAnsi="Arial" w:cs="Arial" w:hint="eastAsia"/>
          <w:b/>
          <w:lang w:eastAsia="ko-KR"/>
        </w:rPr>
        <w:t xml:space="preserve"> </w:t>
      </w:r>
      <w:r>
        <w:rPr>
          <w:rFonts w:ascii="Arial" w:eastAsiaTheme="minorEastAsia" w:hAnsi="Arial" w:cs="Arial" w:hint="eastAsia"/>
          <w:b/>
          <w:lang w:eastAsia="ko-KR"/>
        </w:rPr>
        <w:t>dedicated configuration of initial DL/UL BWP</w:t>
      </w:r>
      <w:r w:rsidR="00A15B5F">
        <w:rPr>
          <w:rFonts w:ascii="Arial" w:eastAsiaTheme="minorEastAsia" w:hAnsi="Arial" w:cs="Arial" w:hint="eastAsia"/>
          <w:b/>
          <w:lang w:eastAsia="ko-KR"/>
        </w:rPr>
        <w:t xml:space="preserve"> is present or not</w:t>
      </w:r>
      <w:r>
        <w:rPr>
          <w:rFonts w:ascii="Arial" w:eastAsiaTheme="minorEastAsia" w:hAnsi="Arial" w:cs="Arial" w:hint="eastAsia"/>
          <w:b/>
          <w:lang w:eastAsia="ko-KR"/>
        </w:rPr>
        <w:t>, respectively.</w:t>
      </w:r>
    </w:p>
    <w:p w14:paraId="23DD7274" w14:textId="3F8B0235" w:rsidR="00D420BF" w:rsidRDefault="00D420BF" w:rsidP="005D06FE">
      <w:pPr>
        <w:jc w:val="both"/>
        <w:rPr>
          <w:rFonts w:ascii="Arial" w:eastAsiaTheme="minorEastAsia" w:hAnsi="Arial" w:cs="Arial"/>
          <w:b/>
          <w:lang w:eastAsia="ko-KR"/>
        </w:rPr>
      </w:pPr>
      <w:r>
        <w:rPr>
          <w:rFonts w:ascii="Arial" w:eastAsiaTheme="minorEastAsia" w:hAnsi="Arial" w:cs="Arial" w:hint="eastAsia"/>
          <w:b/>
          <w:lang w:eastAsia="ko-KR"/>
        </w:rPr>
        <w:t>Proposal</w:t>
      </w:r>
      <w:r w:rsidR="00254DA3">
        <w:rPr>
          <w:rFonts w:ascii="Arial" w:eastAsiaTheme="minorEastAsia" w:hAnsi="Arial" w:cs="Arial" w:hint="eastAsia"/>
          <w:b/>
          <w:lang w:eastAsia="ko-KR"/>
        </w:rPr>
        <w:t xml:space="preserve"> 3</w:t>
      </w:r>
      <w:r>
        <w:rPr>
          <w:rFonts w:ascii="Arial" w:eastAsiaTheme="minorEastAsia" w:hAnsi="Arial" w:cs="Arial" w:hint="eastAsia"/>
          <w:b/>
          <w:lang w:eastAsia="ko-KR"/>
        </w:rPr>
        <w:t xml:space="preserve">: </w:t>
      </w:r>
      <w:r w:rsidR="008E5ED9">
        <w:rPr>
          <w:rFonts w:ascii="Arial" w:eastAsiaTheme="minorEastAsia" w:hAnsi="Arial" w:cs="Arial" w:hint="eastAsia"/>
          <w:b/>
          <w:lang w:eastAsia="ko-KR"/>
        </w:rPr>
        <w:t>For Idle/Inactive state, c</w:t>
      </w:r>
      <w:r>
        <w:rPr>
          <w:rFonts w:ascii="Arial" w:eastAsiaTheme="minorEastAsia" w:hAnsi="Arial" w:cs="Arial" w:hint="eastAsia"/>
          <w:b/>
          <w:lang w:eastAsia="ko-KR"/>
        </w:rPr>
        <w:t xml:space="preserve">ommon </w:t>
      </w:r>
      <w:r w:rsidR="008E5ED9">
        <w:rPr>
          <w:rFonts w:ascii="Arial" w:eastAsiaTheme="minorEastAsia" w:hAnsi="Arial" w:cs="Arial" w:hint="eastAsia"/>
          <w:b/>
          <w:lang w:eastAsia="ko-KR"/>
        </w:rPr>
        <w:t>configuration of initial BWP can be configured without considering the constraint of maximum number of BWPs.</w:t>
      </w:r>
    </w:p>
    <w:p w14:paraId="6CE86EEC" w14:textId="77777777" w:rsidR="004F48A7" w:rsidRDefault="004F48A7" w:rsidP="005D06FE">
      <w:pPr>
        <w:jc w:val="both"/>
        <w:rPr>
          <w:rFonts w:ascii="Arial" w:eastAsiaTheme="minorEastAsia" w:hAnsi="Arial" w:cs="Arial"/>
          <w:b/>
          <w:lang w:eastAsia="ko-KR"/>
        </w:rPr>
      </w:pPr>
    </w:p>
    <w:p w14:paraId="7DF94F90" w14:textId="77777777" w:rsidR="00254DA3" w:rsidRPr="00E46C93" w:rsidRDefault="00254DA3" w:rsidP="00254DA3">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 xml:space="preserve">First active BWP configuration for </w:t>
      </w:r>
      <w:proofErr w:type="spellStart"/>
      <w:r>
        <w:rPr>
          <w:rFonts w:ascii="Arial" w:eastAsiaTheme="minorEastAsia" w:hAnsi="Arial" w:cs="Arial" w:hint="eastAsia"/>
          <w:sz w:val="32"/>
          <w:szCs w:val="32"/>
          <w:lang w:eastAsia="ko-KR"/>
        </w:rPr>
        <w:t>PCell</w:t>
      </w:r>
      <w:proofErr w:type="spellEnd"/>
      <w:r>
        <w:rPr>
          <w:rFonts w:ascii="Arial" w:eastAsiaTheme="minorEastAsia" w:hAnsi="Arial" w:cs="Arial" w:hint="eastAsia"/>
          <w:sz w:val="32"/>
          <w:szCs w:val="32"/>
          <w:lang w:eastAsia="ko-KR"/>
        </w:rPr>
        <w:t>/</w:t>
      </w:r>
      <w:proofErr w:type="spellStart"/>
      <w:r>
        <w:rPr>
          <w:rFonts w:ascii="Arial" w:eastAsiaTheme="minorEastAsia" w:hAnsi="Arial" w:cs="Arial" w:hint="eastAsia"/>
          <w:sz w:val="32"/>
          <w:szCs w:val="32"/>
          <w:lang w:eastAsia="ko-KR"/>
        </w:rPr>
        <w:t>PSCell</w:t>
      </w:r>
      <w:proofErr w:type="spellEnd"/>
    </w:p>
    <w:p w14:paraId="606E3262" w14:textId="77777777" w:rsidR="00254DA3" w:rsidRDefault="00254DA3" w:rsidP="00254DA3">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According to BWP configuration, first active DL BWP or first active UL BWP can be configured with BWP ID of one of dedicated BWPs. Note that it is only applicable for </w:t>
      </w:r>
      <w:proofErr w:type="spellStart"/>
      <w:r>
        <w:rPr>
          <w:rFonts w:ascii="Times New Roman" w:eastAsiaTheme="minorEastAsia" w:hAnsi="Times New Roman" w:hint="eastAsia"/>
          <w:lang w:eastAsia="ko-KR"/>
        </w:rPr>
        <w:t>SCell</w:t>
      </w:r>
      <w:proofErr w:type="spellEnd"/>
      <w:r>
        <w:rPr>
          <w:rFonts w:ascii="Times New Roman" w:eastAsiaTheme="minorEastAsia" w:hAnsi="Times New Roman" w:hint="eastAsia"/>
          <w:lang w:eastAsia="ko-KR"/>
        </w:rPr>
        <w:t xml:space="preserve"> activation as you see from the following RAN1 agreement:</w:t>
      </w:r>
    </w:p>
    <w:tbl>
      <w:tblPr>
        <w:tblStyle w:val="ae"/>
        <w:tblW w:w="0" w:type="auto"/>
        <w:tblLook w:val="04A0" w:firstRow="1" w:lastRow="0" w:firstColumn="1" w:lastColumn="0" w:noHBand="0" w:noVBand="1"/>
      </w:tblPr>
      <w:tblGrid>
        <w:gridCol w:w="9558"/>
      </w:tblGrid>
      <w:tr w:rsidR="00254DA3" w14:paraId="2A184561" w14:textId="77777777" w:rsidTr="004E43D3">
        <w:tc>
          <w:tcPr>
            <w:tcW w:w="9558" w:type="dxa"/>
          </w:tcPr>
          <w:p w14:paraId="7E8FC92B" w14:textId="77777777" w:rsidR="00254DA3" w:rsidRPr="00F03900" w:rsidRDefault="00254DA3" w:rsidP="004E43D3">
            <w:pPr>
              <w:autoSpaceDE/>
              <w:autoSpaceDN/>
              <w:spacing w:after="0"/>
              <w:ind w:left="720" w:hanging="720"/>
              <w:rPr>
                <w:rFonts w:ascii="Times" w:eastAsia="바탕" w:hAnsi="Times"/>
                <w:lang w:val="en-GB" w:eastAsia="x-none"/>
              </w:rPr>
            </w:pPr>
            <w:r w:rsidRPr="00F03900">
              <w:rPr>
                <w:rFonts w:ascii="Times" w:eastAsia="바탕" w:hAnsi="Times"/>
                <w:highlight w:val="green"/>
                <w:lang w:val="en-GB" w:eastAsia="x-none"/>
              </w:rPr>
              <w:t>Agreements</w:t>
            </w:r>
            <w:r w:rsidRPr="00F03900">
              <w:rPr>
                <w:rFonts w:ascii="Times" w:eastAsia="바탕" w:hAnsi="Times"/>
                <w:lang w:val="en-GB" w:eastAsia="x-none"/>
              </w:rPr>
              <w:t>:</w:t>
            </w:r>
          </w:p>
          <w:p w14:paraId="6D256237" w14:textId="77777777" w:rsidR="00254DA3" w:rsidRPr="00F03900" w:rsidRDefault="00254DA3" w:rsidP="004E43D3">
            <w:pPr>
              <w:numPr>
                <w:ilvl w:val="0"/>
                <w:numId w:val="28"/>
              </w:numPr>
              <w:overflowPunct/>
              <w:autoSpaceDE/>
              <w:autoSpaceDN/>
              <w:adjustRightInd/>
              <w:spacing w:after="0"/>
              <w:textAlignment w:val="auto"/>
              <w:rPr>
                <w:rFonts w:ascii="Times" w:eastAsia="바탕" w:hAnsi="Times"/>
                <w:lang w:val="en-GB"/>
              </w:rPr>
            </w:pPr>
            <w:r w:rsidRPr="00F03900">
              <w:rPr>
                <w:rFonts w:ascii="Times" w:eastAsia="바탕" w:hAnsi="Times"/>
                <w:lang w:val="en-GB"/>
              </w:rPr>
              <w:t xml:space="preserve">For an </w:t>
            </w:r>
            <w:proofErr w:type="spellStart"/>
            <w:r w:rsidRPr="00F03900">
              <w:rPr>
                <w:rFonts w:ascii="Times" w:eastAsia="바탕" w:hAnsi="Times"/>
                <w:lang w:val="en-GB"/>
              </w:rPr>
              <w:t>Scell</w:t>
            </w:r>
            <w:proofErr w:type="spellEnd"/>
            <w:r w:rsidRPr="00F03900">
              <w:rPr>
                <w:rFonts w:ascii="Times" w:eastAsia="바탕" w:hAnsi="Times"/>
                <w:lang w:val="en-GB"/>
              </w:rPr>
              <w:t xml:space="preserve">, RRC </w:t>
            </w:r>
            <w:proofErr w:type="spellStart"/>
            <w:r w:rsidRPr="00F03900">
              <w:rPr>
                <w:rFonts w:ascii="Times" w:eastAsia="바탕" w:hAnsi="Times"/>
                <w:lang w:val="en-GB"/>
              </w:rPr>
              <w:t>signaling</w:t>
            </w:r>
            <w:proofErr w:type="spellEnd"/>
            <w:r w:rsidRPr="00F03900">
              <w:rPr>
                <w:rFonts w:ascii="Times" w:eastAsia="바탕" w:hAnsi="Times" w:hint="eastAsia"/>
                <w:lang w:val="en-GB"/>
              </w:rPr>
              <w:t xml:space="preserve"> </w:t>
            </w:r>
            <w:r w:rsidRPr="00F03900">
              <w:rPr>
                <w:rFonts w:ascii="Times" w:eastAsia="바탕" w:hAnsi="Times"/>
                <w:lang w:val="en-GB"/>
              </w:rPr>
              <w:t xml:space="preserve">for </w:t>
            </w:r>
            <w:proofErr w:type="spellStart"/>
            <w:r w:rsidRPr="00F03900">
              <w:rPr>
                <w:rFonts w:ascii="Times" w:eastAsia="바탕" w:hAnsi="Times"/>
                <w:lang w:val="en-GB"/>
              </w:rPr>
              <w:t>Scell</w:t>
            </w:r>
            <w:proofErr w:type="spellEnd"/>
            <w:r w:rsidRPr="00F03900">
              <w:rPr>
                <w:rFonts w:ascii="Times" w:eastAsia="바탕" w:hAnsi="Times"/>
                <w:lang w:val="en-GB"/>
              </w:rPr>
              <w:t xml:space="preserve"> configuration/reconfiguration indicates the first active DL BWP and/or the first active UL BWP when the </w:t>
            </w:r>
            <w:proofErr w:type="spellStart"/>
            <w:r w:rsidRPr="00F03900">
              <w:rPr>
                <w:rFonts w:ascii="Times" w:eastAsia="바탕" w:hAnsi="Times"/>
                <w:lang w:val="en-GB"/>
              </w:rPr>
              <w:t>Scell</w:t>
            </w:r>
            <w:proofErr w:type="spellEnd"/>
            <w:r w:rsidRPr="00F03900">
              <w:rPr>
                <w:rFonts w:ascii="Times" w:eastAsia="바탕" w:hAnsi="Times"/>
                <w:lang w:val="en-GB"/>
              </w:rPr>
              <w:t xml:space="preserve"> is activated</w:t>
            </w:r>
          </w:p>
          <w:p w14:paraId="4E35D1E3" w14:textId="77777777" w:rsidR="00254DA3" w:rsidRPr="00F03900" w:rsidRDefault="00254DA3" w:rsidP="004E43D3">
            <w:pPr>
              <w:numPr>
                <w:ilvl w:val="1"/>
                <w:numId w:val="28"/>
              </w:numPr>
              <w:overflowPunct/>
              <w:autoSpaceDE/>
              <w:autoSpaceDN/>
              <w:adjustRightInd/>
              <w:spacing w:after="0"/>
              <w:textAlignment w:val="auto"/>
              <w:rPr>
                <w:rFonts w:ascii="Times" w:eastAsia="바탕" w:hAnsi="Times"/>
                <w:lang w:val="en-GB"/>
              </w:rPr>
            </w:pPr>
            <w:r w:rsidRPr="00F03900">
              <w:rPr>
                <w:rFonts w:ascii="Times" w:eastAsia="바탕" w:hAnsi="Times"/>
                <w:lang w:val="en-GB"/>
              </w:rPr>
              <w:t xml:space="preserve">NR supports </w:t>
            </w:r>
            <w:proofErr w:type="spellStart"/>
            <w:r w:rsidRPr="00F03900">
              <w:rPr>
                <w:rFonts w:ascii="Times" w:eastAsia="바탕" w:hAnsi="Times"/>
                <w:lang w:val="en-GB"/>
              </w:rPr>
              <w:t>Scell</w:t>
            </w:r>
            <w:proofErr w:type="spellEnd"/>
            <w:r w:rsidRPr="00F03900">
              <w:rPr>
                <w:rFonts w:ascii="Times" w:eastAsia="바탕" w:hAnsi="Times"/>
                <w:lang w:val="en-GB"/>
              </w:rPr>
              <w:t xml:space="preserve"> activation </w:t>
            </w:r>
            <w:proofErr w:type="spellStart"/>
            <w:r w:rsidRPr="00F03900">
              <w:rPr>
                <w:rFonts w:ascii="Times" w:eastAsia="바탕" w:hAnsi="Times"/>
                <w:lang w:val="en-GB"/>
              </w:rPr>
              <w:t>signaling</w:t>
            </w:r>
            <w:proofErr w:type="spellEnd"/>
            <w:r w:rsidRPr="00F03900">
              <w:rPr>
                <w:rFonts w:ascii="Times" w:eastAsia="바탕" w:hAnsi="Times"/>
                <w:lang w:val="en-GB"/>
              </w:rPr>
              <w:t xml:space="preserve"> that doesn’t contain any information related to the first active DL/UL BWP</w:t>
            </w:r>
          </w:p>
          <w:p w14:paraId="01C1DFB0" w14:textId="77777777" w:rsidR="00254DA3" w:rsidRPr="00F03900" w:rsidRDefault="00254DA3" w:rsidP="004E43D3">
            <w:pPr>
              <w:numPr>
                <w:ilvl w:val="0"/>
                <w:numId w:val="28"/>
              </w:numPr>
              <w:overflowPunct/>
              <w:autoSpaceDE/>
              <w:autoSpaceDN/>
              <w:adjustRightInd/>
              <w:spacing w:after="0"/>
              <w:textAlignment w:val="auto"/>
              <w:rPr>
                <w:rFonts w:ascii="Times" w:eastAsia="바탕" w:hAnsi="Times"/>
                <w:lang w:val="en-GB"/>
              </w:rPr>
            </w:pPr>
            <w:r w:rsidRPr="00F03900">
              <w:rPr>
                <w:rFonts w:ascii="Times" w:eastAsia="바탕" w:hAnsi="Times"/>
                <w:lang w:val="en-GB"/>
              </w:rPr>
              <w:t xml:space="preserve">For an </w:t>
            </w:r>
            <w:proofErr w:type="spellStart"/>
            <w:r w:rsidRPr="00F03900">
              <w:rPr>
                <w:rFonts w:ascii="Times" w:eastAsia="바탕" w:hAnsi="Times"/>
                <w:lang w:val="en-GB"/>
              </w:rPr>
              <w:t>Scell</w:t>
            </w:r>
            <w:proofErr w:type="spellEnd"/>
            <w:r w:rsidRPr="00F03900">
              <w:rPr>
                <w:rFonts w:ascii="Times" w:eastAsia="바탕" w:hAnsi="Times"/>
                <w:lang w:val="en-GB"/>
              </w:rPr>
              <w:t xml:space="preserve">, active DL BWP and/or UL BWP are deactivated when the </w:t>
            </w:r>
            <w:proofErr w:type="spellStart"/>
            <w:r w:rsidRPr="00F03900">
              <w:rPr>
                <w:rFonts w:ascii="Times" w:eastAsia="바탕" w:hAnsi="Times"/>
                <w:lang w:val="en-GB"/>
              </w:rPr>
              <w:t>Scell</w:t>
            </w:r>
            <w:proofErr w:type="spellEnd"/>
            <w:r w:rsidRPr="00F03900">
              <w:rPr>
                <w:rFonts w:ascii="Times" w:eastAsia="바탕" w:hAnsi="Times"/>
                <w:lang w:val="en-GB"/>
              </w:rPr>
              <w:t xml:space="preserve"> is deactivated</w:t>
            </w:r>
          </w:p>
          <w:p w14:paraId="05AF1DD6" w14:textId="77777777" w:rsidR="00254DA3" w:rsidRPr="00FE039A" w:rsidRDefault="00254DA3" w:rsidP="004E43D3">
            <w:pPr>
              <w:numPr>
                <w:ilvl w:val="1"/>
                <w:numId w:val="28"/>
              </w:numPr>
              <w:overflowPunct/>
              <w:autoSpaceDE/>
              <w:autoSpaceDN/>
              <w:adjustRightInd/>
              <w:spacing w:after="0"/>
              <w:textAlignment w:val="auto"/>
              <w:rPr>
                <w:rFonts w:ascii="Times" w:eastAsia="바탕" w:hAnsi="Times"/>
                <w:lang w:val="en-GB"/>
              </w:rPr>
            </w:pPr>
            <w:r w:rsidRPr="00F03900">
              <w:rPr>
                <w:rFonts w:ascii="Times" w:eastAsia="바탕" w:hAnsi="Times"/>
                <w:lang w:val="en-GB"/>
              </w:rPr>
              <w:t xml:space="preserve">Note: it’s RAN1 ‘s understanding that </w:t>
            </w:r>
            <w:proofErr w:type="spellStart"/>
            <w:r w:rsidRPr="00F03900">
              <w:rPr>
                <w:rFonts w:ascii="Times" w:eastAsia="바탕" w:hAnsi="Times"/>
                <w:lang w:val="en-GB"/>
              </w:rPr>
              <w:t>Scell</w:t>
            </w:r>
            <w:proofErr w:type="spellEnd"/>
            <w:r w:rsidRPr="00F03900">
              <w:rPr>
                <w:rFonts w:ascii="Times" w:eastAsia="바탕" w:hAnsi="Times"/>
                <w:lang w:val="en-GB"/>
              </w:rPr>
              <w:t xml:space="preserve"> can be deactivated by an </w:t>
            </w:r>
            <w:proofErr w:type="spellStart"/>
            <w:r w:rsidRPr="00F03900">
              <w:rPr>
                <w:rFonts w:ascii="Times" w:eastAsia="바탕" w:hAnsi="Times"/>
                <w:lang w:val="en-GB"/>
              </w:rPr>
              <w:t>Scell</w:t>
            </w:r>
            <w:proofErr w:type="spellEnd"/>
            <w:r w:rsidRPr="00F03900">
              <w:rPr>
                <w:rFonts w:ascii="Times" w:eastAsia="바탕" w:hAnsi="Times"/>
                <w:lang w:val="en-GB"/>
              </w:rPr>
              <w:t xml:space="preserve"> timer</w:t>
            </w:r>
          </w:p>
        </w:tc>
      </w:tr>
    </w:tbl>
    <w:p w14:paraId="002A7247" w14:textId="77777777" w:rsidR="00254DA3" w:rsidRDefault="00254DA3" w:rsidP="00254DA3">
      <w:pPr>
        <w:pStyle w:val="B1"/>
        <w:ind w:left="0" w:firstLine="0"/>
        <w:jc w:val="both"/>
        <w:rPr>
          <w:rFonts w:ascii="Times New Roman" w:eastAsiaTheme="minorEastAsia" w:hAnsi="Times New Roman"/>
          <w:lang w:eastAsia="ko-KR"/>
        </w:rPr>
      </w:pPr>
    </w:p>
    <w:p w14:paraId="776ECA08" w14:textId="26DF9B3D" w:rsidR="00254DA3" w:rsidRDefault="00254DA3" w:rsidP="00254DA3">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there is no clear agreement whether first active BWP is also applicable to </w:t>
      </w:r>
      <w:proofErr w:type="spellStart"/>
      <w:r>
        <w:rPr>
          <w:rFonts w:ascii="Times New Roman" w:eastAsiaTheme="minorEastAsia" w:hAnsi="Times New Roman" w:hint="eastAsia"/>
          <w:lang w:eastAsia="ko-KR"/>
        </w:rPr>
        <w:t>PCell</w:t>
      </w:r>
      <w:proofErr w:type="spellEnd"/>
      <w:r w:rsidR="00056B53">
        <w:rPr>
          <w:rFonts w:ascii="Times New Roman" w:eastAsiaTheme="minorEastAsia" w:hAnsi="Times New Roman" w:hint="eastAsia"/>
          <w:lang w:eastAsia="ko-KR"/>
        </w:rPr>
        <w:t xml:space="preserve"> or </w:t>
      </w:r>
      <w:proofErr w:type="spellStart"/>
      <w:r w:rsidR="00E31104">
        <w:rPr>
          <w:rFonts w:ascii="Times New Roman" w:eastAsiaTheme="minorEastAsia" w:hAnsi="Times New Roman" w:hint="eastAsia"/>
          <w:lang w:eastAsia="ko-KR"/>
        </w:rPr>
        <w:t>PSCell</w:t>
      </w:r>
      <w:proofErr w:type="spellEnd"/>
      <w:r>
        <w:rPr>
          <w:rFonts w:ascii="Times New Roman" w:eastAsiaTheme="minorEastAsia" w:hAnsi="Times New Roman" w:hint="eastAsia"/>
          <w:lang w:eastAsia="ko-KR"/>
        </w:rPr>
        <w:t xml:space="preserve">. At </w:t>
      </w:r>
      <w:proofErr w:type="spellStart"/>
      <w:r>
        <w:rPr>
          <w:rFonts w:ascii="Times New Roman" w:eastAsiaTheme="minorEastAsia" w:hAnsi="Times New Roman" w:hint="eastAsia"/>
          <w:lang w:eastAsia="ko-KR"/>
        </w:rPr>
        <w:t>PCell</w:t>
      </w:r>
      <w:proofErr w:type="spellEnd"/>
      <w:r>
        <w:rPr>
          <w:rFonts w:ascii="Times New Roman" w:eastAsiaTheme="minorEastAsia" w:hAnsi="Times New Roman" w:hint="eastAsia"/>
          <w:lang w:eastAsia="ko-KR"/>
        </w:rPr>
        <w:t>, there can be two possible ways to activate a DL/UL BWP among dedicated BWPs.</w:t>
      </w:r>
    </w:p>
    <w:p w14:paraId="7049969B" w14:textId="77777777" w:rsidR="00254DA3" w:rsidRPr="00E2354A" w:rsidRDefault="00254DA3" w:rsidP="00254DA3">
      <w:pPr>
        <w:pStyle w:val="B1"/>
        <w:numPr>
          <w:ilvl w:val="0"/>
          <w:numId w:val="36"/>
        </w:numPr>
        <w:jc w:val="both"/>
        <w:rPr>
          <w:rFonts w:ascii="Times New Roman" w:eastAsiaTheme="minorEastAsia" w:hAnsi="Times New Roman"/>
          <w:lang w:eastAsia="ko-KR"/>
        </w:rPr>
      </w:pPr>
      <w:r w:rsidRPr="00E2354A">
        <w:rPr>
          <w:rFonts w:ascii="Times New Roman" w:eastAsiaTheme="minorEastAsia" w:hAnsi="Times New Roman" w:hint="eastAsia"/>
          <w:lang w:eastAsia="ko-KR"/>
        </w:rPr>
        <w:t xml:space="preserve">Option 1: UE performs RRC connection </w:t>
      </w:r>
      <w:r>
        <w:rPr>
          <w:rFonts w:ascii="Times New Roman" w:eastAsiaTheme="minorEastAsia" w:hAnsi="Times New Roman" w:hint="eastAsia"/>
          <w:lang w:eastAsia="ko-KR"/>
        </w:rPr>
        <w:t>reconfiguration</w:t>
      </w:r>
      <w:r w:rsidRPr="00E2354A">
        <w:rPr>
          <w:rFonts w:ascii="Times New Roman" w:eastAsiaTheme="minorEastAsia" w:hAnsi="Times New Roman" w:hint="eastAsia"/>
          <w:lang w:eastAsia="ko-KR"/>
        </w:rPr>
        <w:t xml:space="preserve"> procedure at initial DL/UL BWP. </w:t>
      </w:r>
      <w:r>
        <w:rPr>
          <w:rFonts w:ascii="Times New Roman" w:eastAsiaTheme="minorEastAsia" w:hAnsi="Times New Roman" w:hint="eastAsia"/>
          <w:lang w:eastAsia="ko-KR"/>
        </w:rPr>
        <w:t xml:space="preserve">After RRC connection reconfiguration complete, </w:t>
      </w:r>
      <w:r w:rsidRPr="00E2354A">
        <w:rPr>
          <w:rFonts w:ascii="Times New Roman" w:eastAsiaTheme="minorEastAsia" w:hAnsi="Times New Roman" w:hint="eastAsia"/>
          <w:lang w:eastAsia="ko-KR"/>
        </w:rPr>
        <w:t>UE monitors a scheduling DCI for BWP switching from network. UE switches to the BWP designated by the DCI.</w:t>
      </w:r>
    </w:p>
    <w:p w14:paraId="5223B091" w14:textId="77777777" w:rsidR="00254DA3" w:rsidRDefault="00254DA3" w:rsidP="00254DA3">
      <w:pPr>
        <w:pStyle w:val="B1"/>
        <w:numPr>
          <w:ilvl w:val="0"/>
          <w:numId w:val="36"/>
        </w:numPr>
        <w:jc w:val="both"/>
        <w:rPr>
          <w:rFonts w:ascii="Times New Roman" w:eastAsiaTheme="minorEastAsia" w:hAnsi="Times New Roman"/>
          <w:lang w:eastAsia="ko-KR"/>
        </w:rPr>
      </w:pPr>
      <w:r>
        <w:rPr>
          <w:rFonts w:ascii="Times New Roman" w:eastAsiaTheme="minorEastAsia" w:hAnsi="Times New Roman" w:hint="eastAsia"/>
          <w:lang w:eastAsia="ko-KR"/>
        </w:rPr>
        <w:t>Option 2: UE performs RRC connection reconfiguration procedure at initial DL/UL BWP. Right after RRC connection reconfiguration complete, UE switches to the first active BWP which is configured in BWP configuration.</w:t>
      </w:r>
    </w:p>
    <w:p w14:paraId="3E39990C" w14:textId="77777777" w:rsidR="00254DA3" w:rsidRDefault="00254DA3" w:rsidP="00254DA3">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Both options have no functional/operational problem. Option 1 has no spec impact, but may incur some latency after RRC connection establishment complete until first packet arrival. Option 2 needs some specification efforts to define timing for BWP switching. Therefore option 1 could be better option to activate one DL/UL BWP for Connected state.</w:t>
      </w:r>
    </w:p>
    <w:p w14:paraId="42B12A31" w14:textId="055DEEB6" w:rsidR="00254DA3" w:rsidRDefault="00FA0FBB" w:rsidP="00254DA3">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Proposal 4</w:t>
      </w:r>
      <w:r w:rsidR="00254DA3">
        <w:rPr>
          <w:rFonts w:ascii="Arial" w:eastAsiaTheme="minorEastAsia" w:hAnsi="Arial" w:cs="Arial" w:hint="eastAsia"/>
          <w:b/>
          <w:lang w:eastAsia="ko-KR"/>
        </w:rPr>
        <w:t xml:space="preserve">: In Rel-15, there is no need to activate a BWP via RRC dedicated signaling in </w:t>
      </w:r>
      <w:proofErr w:type="spellStart"/>
      <w:r w:rsidR="00254DA3">
        <w:rPr>
          <w:rFonts w:ascii="Arial" w:eastAsiaTheme="minorEastAsia" w:hAnsi="Arial" w:cs="Arial" w:hint="eastAsia"/>
          <w:b/>
          <w:lang w:eastAsia="ko-KR"/>
        </w:rPr>
        <w:t>PCell</w:t>
      </w:r>
      <w:proofErr w:type="spellEnd"/>
      <w:r w:rsidR="00254DA3">
        <w:rPr>
          <w:rFonts w:ascii="Arial" w:eastAsiaTheme="minorEastAsia" w:hAnsi="Arial" w:cs="Arial" w:hint="eastAsia"/>
          <w:b/>
          <w:lang w:eastAsia="ko-KR"/>
        </w:rPr>
        <w:t xml:space="preserve">. UE switches BWP upon switching command [via DCI] from </w:t>
      </w:r>
      <w:proofErr w:type="spellStart"/>
      <w:r w:rsidR="00254DA3">
        <w:rPr>
          <w:rFonts w:ascii="Arial" w:eastAsiaTheme="minorEastAsia" w:hAnsi="Arial" w:cs="Arial" w:hint="eastAsia"/>
          <w:b/>
          <w:lang w:eastAsia="ko-KR"/>
        </w:rPr>
        <w:t>PCell</w:t>
      </w:r>
      <w:proofErr w:type="spellEnd"/>
      <w:r w:rsidR="00254DA3">
        <w:rPr>
          <w:rFonts w:ascii="Arial" w:eastAsiaTheme="minorEastAsia" w:hAnsi="Arial" w:cs="Arial" w:hint="eastAsia"/>
          <w:b/>
          <w:lang w:eastAsia="ko-KR"/>
        </w:rPr>
        <w:t>.</w:t>
      </w:r>
    </w:p>
    <w:p w14:paraId="21AC628F" w14:textId="77777777" w:rsidR="00254DA3" w:rsidRDefault="00254DA3" w:rsidP="00254DA3">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On the other hand, another case for </w:t>
      </w:r>
      <w:proofErr w:type="spellStart"/>
      <w:r>
        <w:rPr>
          <w:rFonts w:ascii="Times New Roman" w:eastAsiaTheme="minorEastAsia" w:hAnsi="Times New Roman" w:hint="eastAsia"/>
          <w:lang w:eastAsia="ko-KR"/>
        </w:rPr>
        <w:t>PSCell</w:t>
      </w:r>
      <w:proofErr w:type="spellEnd"/>
      <w:r>
        <w:rPr>
          <w:rFonts w:ascii="Times New Roman" w:eastAsiaTheme="minorEastAsia" w:hAnsi="Times New Roman" w:hint="eastAsia"/>
          <w:lang w:eastAsia="ko-KR"/>
        </w:rPr>
        <w:t xml:space="preserve"> is more complicated, since </w:t>
      </w:r>
      <w:proofErr w:type="spellStart"/>
      <w:r>
        <w:rPr>
          <w:rFonts w:ascii="Times New Roman" w:eastAsiaTheme="minorEastAsia" w:hAnsi="Times New Roman" w:hint="eastAsia"/>
          <w:lang w:eastAsia="ko-KR"/>
        </w:rPr>
        <w:t>SpCellConfig</w:t>
      </w:r>
      <w:proofErr w:type="spellEnd"/>
      <w:r>
        <w:rPr>
          <w:rFonts w:ascii="Times New Roman" w:eastAsiaTheme="minorEastAsia" w:hAnsi="Times New Roman" w:hint="eastAsia"/>
          <w:lang w:eastAsia="ko-KR"/>
        </w:rPr>
        <w:t xml:space="preserve"> IE for the case can contain either </w:t>
      </w:r>
      <w:proofErr w:type="spellStart"/>
      <w:r>
        <w:rPr>
          <w:rFonts w:ascii="Times New Roman" w:eastAsiaTheme="minorEastAsia" w:hAnsi="Times New Roman" w:hint="eastAsia"/>
          <w:lang w:eastAsia="ko-KR"/>
        </w:rPr>
        <w:t>ServingCellConfigCommon</w:t>
      </w:r>
      <w:proofErr w:type="spellEnd"/>
      <w:r>
        <w:rPr>
          <w:rFonts w:ascii="Times New Roman" w:eastAsiaTheme="minorEastAsia" w:hAnsi="Times New Roman" w:hint="eastAsia"/>
          <w:lang w:eastAsia="ko-KR"/>
        </w:rPr>
        <w:t xml:space="preserve"> or </w:t>
      </w:r>
      <w:proofErr w:type="spellStart"/>
      <w:r>
        <w:rPr>
          <w:rFonts w:ascii="Times New Roman" w:eastAsiaTheme="minorEastAsia" w:hAnsi="Times New Roman" w:hint="eastAsia"/>
          <w:lang w:eastAsia="ko-KR"/>
        </w:rPr>
        <w:t>ServingCellConfig</w:t>
      </w:r>
      <w:proofErr w:type="spellEnd"/>
      <w:r>
        <w:rPr>
          <w:rFonts w:ascii="Times New Roman" w:eastAsiaTheme="minorEastAsia" w:hAnsi="Times New Roman" w:hint="eastAsia"/>
          <w:lang w:eastAsia="ko-KR"/>
        </w:rPr>
        <w:t xml:space="preserve">. UE will perform RA to </w:t>
      </w:r>
      <w:proofErr w:type="spellStart"/>
      <w:r>
        <w:rPr>
          <w:rFonts w:ascii="Times New Roman" w:eastAsiaTheme="minorEastAsia" w:hAnsi="Times New Roman" w:hint="eastAsia"/>
          <w:lang w:eastAsia="ko-KR"/>
        </w:rPr>
        <w:t>PSCell</w:t>
      </w:r>
      <w:proofErr w:type="spellEnd"/>
      <w:r>
        <w:rPr>
          <w:rFonts w:ascii="Times New Roman" w:eastAsiaTheme="minorEastAsia" w:hAnsi="Times New Roman" w:hint="eastAsia"/>
          <w:lang w:eastAsia="ko-KR"/>
        </w:rPr>
        <w:t xml:space="preserve"> upon RRC connection reconfiguration message, so whether which IE is used depends on which BWP is used for RA to the </w:t>
      </w:r>
      <w:proofErr w:type="spellStart"/>
      <w:r>
        <w:rPr>
          <w:rFonts w:ascii="Times New Roman" w:eastAsiaTheme="minorEastAsia" w:hAnsi="Times New Roman" w:hint="eastAsia"/>
          <w:lang w:eastAsia="ko-KR"/>
        </w:rPr>
        <w:t>PSCell</w:t>
      </w:r>
      <w:proofErr w:type="spellEnd"/>
      <w:r>
        <w:rPr>
          <w:rFonts w:ascii="Times New Roman" w:eastAsiaTheme="minorEastAsia" w:hAnsi="Times New Roman" w:hint="eastAsia"/>
          <w:lang w:eastAsia="ko-KR"/>
        </w:rPr>
        <w:t xml:space="preserve">. Since </w:t>
      </w:r>
      <w:proofErr w:type="spellStart"/>
      <w:r>
        <w:rPr>
          <w:rFonts w:ascii="Times New Roman" w:eastAsiaTheme="minorEastAsia" w:hAnsi="Times New Roman" w:hint="eastAsia"/>
          <w:lang w:eastAsia="ko-KR"/>
        </w:rPr>
        <w:t>ServingCellCongfigCommon</w:t>
      </w:r>
      <w:proofErr w:type="spellEnd"/>
      <w:r>
        <w:rPr>
          <w:rFonts w:ascii="Times New Roman" w:eastAsiaTheme="minorEastAsia" w:hAnsi="Times New Roman" w:hint="eastAsia"/>
          <w:lang w:eastAsia="ko-KR"/>
        </w:rPr>
        <w:t xml:space="preserve"> indicates initial DL/UL BWP and </w:t>
      </w:r>
      <w:proofErr w:type="spellStart"/>
      <w:r>
        <w:rPr>
          <w:rFonts w:ascii="Times New Roman" w:eastAsiaTheme="minorEastAsia" w:hAnsi="Times New Roman" w:hint="eastAsia"/>
          <w:lang w:eastAsia="ko-KR"/>
        </w:rPr>
        <w:t>ServingCellConfig</w:t>
      </w:r>
      <w:proofErr w:type="spellEnd"/>
      <w:r>
        <w:rPr>
          <w:rFonts w:ascii="Times New Roman" w:eastAsiaTheme="minorEastAsia" w:hAnsi="Times New Roman" w:hint="eastAsia"/>
          <w:lang w:eastAsia="ko-KR"/>
        </w:rPr>
        <w:t xml:space="preserve"> indicates dedicated BWPs, possible options are as below:</w:t>
      </w:r>
    </w:p>
    <w:p w14:paraId="6D4DC9BC" w14:textId="2778EBFF" w:rsidR="00254DA3" w:rsidRDefault="00254DA3" w:rsidP="00254DA3">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RA during </w:t>
      </w:r>
      <w:r w:rsidR="00B47617">
        <w:rPr>
          <w:rFonts w:ascii="Times New Roman" w:eastAsiaTheme="minorEastAsia" w:hAnsi="Times New Roman" w:hint="eastAsia"/>
          <w:lang w:eastAsia="ko-KR"/>
        </w:rPr>
        <w:t xml:space="preserve">SCG addition </w:t>
      </w:r>
      <w:r>
        <w:rPr>
          <w:rFonts w:ascii="Times New Roman" w:eastAsiaTheme="minorEastAsia" w:hAnsi="Times New Roman" w:hint="eastAsia"/>
          <w:lang w:eastAsia="ko-KR"/>
        </w:rPr>
        <w:t>procedure;</w:t>
      </w:r>
    </w:p>
    <w:p w14:paraId="5C411D91" w14:textId="77777777" w:rsidR="00254DA3" w:rsidRDefault="00254DA3" w:rsidP="00254DA3">
      <w:pPr>
        <w:pStyle w:val="B1"/>
        <w:numPr>
          <w:ilvl w:val="0"/>
          <w:numId w:val="36"/>
        </w:numPr>
        <w:jc w:val="both"/>
        <w:rPr>
          <w:rFonts w:ascii="Times New Roman" w:eastAsiaTheme="minorEastAsia" w:hAnsi="Times New Roman"/>
          <w:lang w:eastAsia="ko-KR"/>
        </w:rPr>
      </w:pPr>
      <w:r>
        <w:rPr>
          <w:rFonts w:ascii="Times New Roman" w:eastAsiaTheme="minorEastAsia" w:hAnsi="Times New Roman" w:hint="eastAsia"/>
          <w:lang w:eastAsia="ko-KR"/>
        </w:rPr>
        <w:t>Option A: network indicates initial DL/UL BWP to be used</w:t>
      </w:r>
    </w:p>
    <w:p w14:paraId="49182FA6" w14:textId="50A1E457" w:rsidR="00254DA3" w:rsidRDefault="00254DA3" w:rsidP="00254DA3">
      <w:pPr>
        <w:pStyle w:val="B1"/>
        <w:numPr>
          <w:ilvl w:val="0"/>
          <w:numId w:val="36"/>
        </w:numPr>
        <w:jc w:val="both"/>
        <w:rPr>
          <w:rFonts w:ascii="Times New Roman" w:eastAsiaTheme="minorEastAsia" w:hAnsi="Times New Roman"/>
          <w:lang w:eastAsia="ko-KR"/>
        </w:rPr>
      </w:pPr>
      <w:r>
        <w:rPr>
          <w:rFonts w:ascii="Times New Roman" w:eastAsiaTheme="minorEastAsia" w:hAnsi="Times New Roman" w:hint="eastAsia"/>
          <w:lang w:eastAsia="ko-KR"/>
        </w:rPr>
        <w:t>Option B: network indicates a DL/UL BWP [amongst configured DL/UL BWPs] to be used</w:t>
      </w:r>
    </w:p>
    <w:p w14:paraId="3FE8C354" w14:textId="650257FC" w:rsidR="00254DA3" w:rsidRDefault="00254DA3" w:rsidP="00AC525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Regarding option A, changes of specification is minimized, but there is a restriction to network choice. If network would like to switch back to one of dedicated BWPs to avoid scheduling loss, it can simply indicate switching command to the UE. On the other hand, option B provides much flexibility to avoid scheduling loss, but it needs an indication to one of dedicated BWPs. </w:t>
      </w:r>
      <w:r w:rsidR="00AC5254">
        <w:rPr>
          <w:rFonts w:ascii="Times New Roman" w:eastAsiaTheme="minorEastAsia" w:hAnsi="Times New Roman" w:hint="eastAsia"/>
          <w:lang w:eastAsia="ko-KR"/>
        </w:rPr>
        <w:t xml:space="preserve">However option B needs new indication or redefinition of first active BWP configuration to be extended to </w:t>
      </w:r>
      <w:proofErr w:type="spellStart"/>
      <w:r w:rsidR="00AC5254">
        <w:rPr>
          <w:rFonts w:ascii="Times New Roman" w:eastAsiaTheme="minorEastAsia" w:hAnsi="Times New Roman" w:hint="eastAsia"/>
          <w:lang w:eastAsia="ko-KR"/>
        </w:rPr>
        <w:t>PSCell</w:t>
      </w:r>
      <w:proofErr w:type="spellEnd"/>
      <w:r w:rsidR="00AC5254">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Whatever option is used, it should not lead the timing issue for BWP switching. So we can think that UE can simply stay at the configured DL/UL BWP until switching command received.</w:t>
      </w:r>
    </w:p>
    <w:p w14:paraId="5F9A470E" w14:textId="25F6458A" w:rsidR="00254DA3" w:rsidRDefault="00254DA3" w:rsidP="00254DA3">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FA0FBB">
        <w:rPr>
          <w:rFonts w:ascii="Arial" w:eastAsiaTheme="minorEastAsia" w:hAnsi="Arial" w:cs="Arial" w:hint="eastAsia"/>
          <w:b/>
          <w:lang w:eastAsia="ko-KR"/>
        </w:rPr>
        <w:t>5</w:t>
      </w:r>
      <w:r>
        <w:rPr>
          <w:rFonts w:ascii="Arial" w:eastAsiaTheme="minorEastAsia" w:hAnsi="Arial" w:cs="Arial" w:hint="eastAsia"/>
          <w:b/>
          <w:lang w:eastAsia="ko-KR"/>
        </w:rPr>
        <w:t xml:space="preserve">: For </w:t>
      </w:r>
      <w:r w:rsidR="00EB08DD">
        <w:rPr>
          <w:rFonts w:ascii="Arial" w:eastAsiaTheme="minorEastAsia" w:hAnsi="Arial" w:cs="Arial" w:hint="eastAsia"/>
          <w:b/>
          <w:lang w:eastAsia="ko-KR"/>
        </w:rPr>
        <w:t>SCG addition</w:t>
      </w:r>
      <w:r>
        <w:rPr>
          <w:rFonts w:ascii="Arial" w:eastAsiaTheme="minorEastAsia" w:hAnsi="Arial" w:cs="Arial" w:hint="eastAsia"/>
          <w:b/>
          <w:lang w:eastAsia="ko-KR"/>
        </w:rPr>
        <w:t>, network configures a DL/UL BWP to be used for RA</w:t>
      </w:r>
      <w:r w:rsidR="00EB08DD">
        <w:rPr>
          <w:rFonts w:ascii="Arial" w:eastAsiaTheme="minorEastAsia" w:hAnsi="Arial" w:cs="Arial" w:hint="eastAsia"/>
          <w:b/>
          <w:lang w:eastAsia="ko-KR"/>
        </w:rPr>
        <w:t xml:space="preserve"> to </w:t>
      </w:r>
      <w:proofErr w:type="spellStart"/>
      <w:r w:rsidR="00EB08DD">
        <w:rPr>
          <w:rFonts w:ascii="Arial" w:eastAsiaTheme="minorEastAsia" w:hAnsi="Arial" w:cs="Arial" w:hint="eastAsia"/>
          <w:b/>
          <w:lang w:eastAsia="ko-KR"/>
        </w:rPr>
        <w:t>PSCell</w:t>
      </w:r>
      <w:proofErr w:type="spellEnd"/>
      <w:r>
        <w:rPr>
          <w:rFonts w:ascii="Arial" w:eastAsiaTheme="minorEastAsia" w:hAnsi="Arial" w:cs="Arial" w:hint="eastAsia"/>
          <w:b/>
          <w:lang w:eastAsia="ko-KR"/>
        </w:rPr>
        <w:t xml:space="preserve">. UE switches BWP upon switching command [via DCI] from </w:t>
      </w:r>
      <w:proofErr w:type="spellStart"/>
      <w:r>
        <w:rPr>
          <w:rFonts w:ascii="Arial" w:eastAsiaTheme="minorEastAsia" w:hAnsi="Arial" w:cs="Arial" w:hint="eastAsia"/>
          <w:b/>
          <w:lang w:eastAsia="ko-KR"/>
        </w:rPr>
        <w:t>PSCell</w:t>
      </w:r>
      <w:proofErr w:type="spellEnd"/>
      <w:r>
        <w:rPr>
          <w:rFonts w:ascii="Arial" w:eastAsiaTheme="minorEastAsia" w:hAnsi="Arial" w:cs="Arial" w:hint="eastAsia"/>
          <w:b/>
          <w:lang w:eastAsia="ko-KR"/>
        </w:rPr>
        <w:t>.</w:t>
      </w:r>
    </w:p>
    <w:p w14:paraId="51106B83" w14:textId="77777777" w:rsidR="00254DA3" w:rsidRPr="00254DA3" w:rsidRDefault="00254DA3"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Default="00AB00EE" w:rsidP="00A753DF">
      <w:pPr>
        <w:pStyle w:val="a8"/>
        <w:overflowPunct/>
        <w:autoSpaceDE/>
        <w:autoSpaceDN/>
        <w:adjustRightInd/>
        <w:spacing w:after="120"/>
        <w:ind w:left="0"/>
        <w:jc w:val="both"/>
        <w:textAlignment w:val="auto"/>
        <w:rPr>
          <w:rFonts w:eastAsia="맑은 고딕"/>
          <w:lang w:eastAsia="ko-KR"/>
        </w:rPr>
      </w:pPr>
    </w:p>
    <w:p w14:paraId="1FDAD892" w14:textId="77777777" w:rsidR="00651F46" w:rsidRDefault="00651F46" w:rsidP="00651F46">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1: In the ASN.1, the condition for common configuration of initial DL/UL BWP is written by </w:t>
      </w:r>
      <w:r>
        <w:rPr>
          <w:rFonts w:ascii="Arial" w:eastAsiaTheme="minorEastAsia" w:hAnsi="Arial" w:cs="Arial"/>
          <w:b/>
          <w:lang w:eastAsia="ko-KR"/>
        </w:rPr>
        <w:t>“</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only</w:t>
      </w:r>
      <w:r>
        <w:rPr>
          <w:rFonts w:ascii="Arial" w:eastAsiaTheme="minorEastAsia" w:hAnsi="Arial" w:cs="Arial"/>
          <w:b/>
          <w:lang w:eastAsia="ko-KR"/>
        </w:rPr>
        <w:t>”</w:t>
      </w:r>
      <w:r>
        <w:rPr>
          <w:rFonts w:ascii="Arial" w:eastAsiaTheme="minorEastAsia" w:hAnsi="Arial" w:cs="Arial" w:hint="eastAsia"/>
          <w:b/>
          <w:lang w:eastAsia="ko-KR"/>
        </w:rPr>
        <w:t>.</w:t>
      </w:r>
    </w:p>
    <w:p w14:paraId="45D6A303" w14:textId="486B5DC4" w:rsidR="00A15B5F" w:rsidRPr="00874738" w:rsidRDefault="00A15B5F" w:rsidP="00A15B5F">
      <w:pPr>
        <w:jc w:val="both"/>
        <w:rPr>
          <w:rFonts w:ascii="Arial" w:eastAsiaTheme="minorEastAsia" w:hAnsi="Arial" w:cs="Arial"/>
          <w:b/>
          <w:lang w:eastAsia="ko-KR"/>
        </w:rPr>
      </w:pPr>
      <w:r>
        <w:rPr>
          <w:rFonts w:ascii="Arial" w:eastAsiaTheme="minorEastAsia" w:hAnsi="Arial" w:cs="Arial" w:hint="eastAsia"/>
          <w:b/>
          <w:lang w:eastAsia="ko-KR"/>
        </w:rPr>
        <w:t xml:space="preserve">Proposal 2: Maximum number of dedicated DL/UL BWPs is fixed to 4 </w:t>
      </w:r>
      <w:r w:rsidR="008B7579">
        <w:rPr>
          <w:rFonts w:ascii="Arial" w:eastAsiaTheme="minorEastAsia" w:hAnsi="Arial" w:cs="Arial" w:hint="eastAsia"/>
          <w:b/>
          <w:lang w:eastAsia="ko-KR"/>
        </w:rPr>
        <w:t>regardless that</w:t>
      </w:r>
      <w:r w:rsidR="008B7579">
        <w:rPr>
          <w:rFonts w:ascii="Arial" w:eastAsiaTheme="minorEastAsia" w:hAnsi="Arial" w:cs="Arial" w:hint="eastAsia"/>
          <w:b/>
          <w:lang w:eastAsia="ko-KR"/>
        </w:rPr>
        <w:t xml:space="preserve"> </w:t>
      </w:r>
      <w:r>
        <w:rPr>
          <w:rFonts w:ascii="Arial" w:eastAsiaTheme="minorEastAsia" w:hAnsi="Arial" w:cs="Arial" w:hint="eastAsia"/>
          <w:b/>
          <w:lang w:eastAsia="ko-KR"/>
        </w:rPr>
        <w:t>dedicated configuration of initial DL/UL BWP is present or not, respectively.</w:t>
      </w:r>
    </w:p>
    <w:p w14:paraId="4960DE36" w14:textId="77777777" w:rsidR="009E5053" w:rsidRDefault="009E5053" w:rsidP="009E5053">
      <w:pPr>
        <w:jc w:val="both"/>
        <w:rPr>
          <w:rFonts w:ascii="Arial" w:eastAsiaTheme="minorEastAsia" w:hAnsi="Arial" w:cs="Arial"/>
          <w:b/>
          <w:lang w:eastAsia="ko-KR"/>
        </w:rPr>
      </w:pPr>
      <w:r>
        <w:rPr>
          <w:rFonts w:ascii="Arial" w:eastAsiaTheme="minorEastAsia" w:hAnsi="Arial" w:cs="Arial" w:hint="eastAsia"/>
          <w:b/>
          <w:lang w:eastAsia="ko-KR"/>
        </w:rPr>
        <w:t>Proposal 3: For Idle/Inactive state, common configuration of initial BWP can be configured without considering the constraint of maximum number of BWPs.</w:t>
      </w:r>
    </w:p>
    <w:p w14:paraId="50577678" w14:textId="77777777" w:rsidR="009E5053" w:rsidRDefault="009E5053" w:rsidP="009E5053">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4: In Rel-15, there is no need to activate a BWP via RRC dedicated signaling in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 xml:space="preserve">. UE switches BWP upon switching command [via DCI] from </w:t>
      </w:r>
      <w:proofErr w:type="spellStart"/>
      <w:r>
        <w:rPr>
          <w:rFonts w:ascii="Arial" w:eastAsiaTheme="minorEastAsia" w:hAnsi="Arial" w:cs="Arial" w:hint="eastAsia"/>
          <w:b/>
          <w:lang w:eastAsia="ko-KR"/>
        </w:rPr>
        <w:t>PCell</w:t>
      </w:r>
      <w:proofErr w:type="spellEnd"/>
      <w:r>
        <w:rPr>
          <w:rFonts w:ascii="Arial" w:eastAsiaTheme="minorEastAsia" w:hAnsi="Arial" w:cs="Arial" w:hint="eastAsia"/>
          <w:b/>
          <w:lang w:eastAsia="ko-KR"/>
        </w:rPr>
        <w:t>.</w:t>
      </w:r>
    </w:p>
    <w:p w14:paraId="79660BE5" w14:textId="77777777" w:rsidR="00BE090B" w:rsidRDefault="00BE090B" w:rsidP="00BE090B">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5: For SCG addition, network configures a DL/UL BWP to be used for RA to </w:t>
      </w:r>
      <w:proofErr w:type="spellStart"/>
      <w:r>
        <w:rPr>
          <w:rFonts w:ascii="Arial" w:eastAsiaTheme="minorEastAsia" w:hAnsi="Arial" w:cs="Arial" w:hint="eastAsia"/>
          <w:b/>
          <w:lang w:eastAsia="ko-KR"/>
        </w:rPr>
        <w:t>PSCell</w:t>
      </w:r>
      <w:proofErr w:type="spellEnd"/>
      <w:r>
        <w:rPr>
          <w:rFonts w:ascii="Arial" w:eastAsiaTheme="minorEastAsia" w:hAnsi="Arial" w:cs="Arial" w:hint="eastAsia"/>
          <w:b/>
          <w:lang w:eastAsia="ko-KR"/>
        </w:rPr>
        <w:t xml:space="preserve">. UE switches BWP upon switching command [via DCI] from </w:t>
      </w:r>
      <w:proofErr w:type="spellStart"/>
      <w:r>
        <w:rPr>
          <w:rFonts w:ascii="Arial" w:eastAsiaTheme="minorEastAsia" w:hAnsi="Arial" w:cs="Arial" w:hint="eastAsia"/>
          <w:b/>
          <w:lang w:eastAsia="ko-KR"/>
        </w:rPr>
        <w:t>PSCell</w:t>
      </w:r>
      <w:proofErr w:type="spellEnd"/>
      <w:r>
        <w:rPr>
          <w:rFonts w:ascii="Arial" w:eastAsiaTheme="minorEastAsia" w:hAnsi="Arial" w:cs="Arial" w:hint="eastAsia"/>
          <w:b/>
          <w:lang w:eastAsia="ko-KR"/>
        </w:rPr>
        <w:t>.</w:t>
      </w:r>
    </w:p>
    <w:p w14:paraId="6B8364BA" w14:textId="77777777" w:rsidR="0084376E" w:rsidRPr="009E5053" w:rsidRDefault="0084376E" w:rsidP="00A753DF">
      <w:pPr>
        <w:pStyle w:val="a8"/>
        <w:ind w:left="0"/>
        <w:jc w:val="both"/>
        <w:rPr>
          <w:rFonts w:ascii="Arial" w:eastAsiaTheme="minorEastAsia" w:hAnsi="Arial" w:cs="Arial"/>
          <w:sz w:val="32"/>
          <w:szCs w:val="32"/>
          <w:lang w:eastAsia="ko-KR"/>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090F88C4" w14:textId="6209B8E8" w:rsidR="00950DBF" w:rsidRPr="00725B2D" w:rsidRDefault="00950DBF" w:rsidP="00E00DEB">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1461D" w14:textId="77777777" w:rsidR="00AF711E" w:rsidRDefault="00AF711E" w:rsidP="004A0D75">
      <w:pPr>
        <w:spacing w:after="0"/>
      </w:pPr>
      <w:r>
        <w:separator/>
      </w:r>
    </w:p>
  </w:endnote>
  <w:endnote w:type="continuationSeparator" w:id="0">
    <w:p w14:paraId="672B9E4E" w14:textId="77777777" w:rsidR="00AF711E" w:rsidRDefault="00AF711E"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450BA" w14:textId="77777777" w:rsidR="00AF711E" w:rsidRDefault="00AF711E" w:rsidP="004A0D75">
      <w:pPr>
        <w:spacing w:after="0"/>
      </w:pPr>
      <w:r>
        <w:separator/>
      </w:r>
    </w:p>
  </w:footnote>
  <w:footnote w:type="continuationSeparator" w:id="0">
    <w:p w14:paraId="15B48667" w14:textId="77777777" w:rsidR="00AF711E" w:rsidRDefault="00AF711E"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21DC0"/>
    <w:multiLevelType w:val="hybridMultilevel"/>
    <w:tmpl w:val="DE5C14C4"/>
    <w:lvl w:ilvl="0" w:tplc="1382BF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5745FAA"/>
    <w:multiLevelType w:val="hybridMultilevel"/>
    <w:tmpl w:val="24B0C39A"/>
    <w:lvl w:ilvl="0" w:tplc="489296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9660399"/>
    <w:multiLevelType w:val="hybridMultilevel"/>
    <w:tmpl w:val="5BBEE0BC"/>
    <w:lvl w:ilvl="0" w:tplc="C8285D5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2"/>
  </w:num>
  <w:num w:numId="4">
    <w:abstractNumId w:val="27"/>
  </w:num>
  <w:num w:numId="5">
    <w:abstractNumId w:val="1"/>
  </w:num>
  <w:num w:numId="6">
    <w:abstractNumId w:val="4"/>
  </w:num>
  <w:num w:numId="7">
    <w:abstractNumId w:val="19"/>
  </w:num>
  <w:num w:numId="8">
    <w:abstractNumId w:val="5"/>
  </w:num>
  <w:num w:numId="9">
    <w:abstractNumId w:val="11"/>
  </w:num>
  <w:num w:numId="10">
    <w:abstractNumId w:val="35"/>
  </w:num>
  <w:num w:numId="11">
    <w:abstractNumId w:val="13"/>
  </w:num>
  <w:num w:numId="12">
    <w:abstractNumId w:val="9"/>
  </w:num>
  <w:num w:numId="13">
    <w:abstractNumId w:val="31"/>
  </w:num>
  <w:num w:numId="14">
    <w:abstractNumId w:val="15"/>
  </w:num>
  <w:num w:numId="15">
    <w:abstractNumId w:val="8"/>
  </w:num>
  <w:num w:numId="16">
    <w:abstractNumId w:val="22"/>
  </w:num>
  <w:num w:numId="17">
    <w:abstractNumId w:val="16"/>
  </w:num>
  <w:num w:numId="18">
    <w:abstractNumId w:val="7"/>
  </w:num>
  <w:num w:numId="19">
    <w:abstractNumId w:val="12"/>
  </w:num>
  <w:num w:numId="20">
    <w:abstractNumId w:val="33"/>
  </w:num>
  <w:num w:numId="21">
    <w:abstractNumId w:val="0"/>
  </w:num>
  <w:num w:numId="22">
    <w:abstractNumId w:val="2"/>
  </w:num>
  <w:num w:numId="23">
    <w:abstractNumId w:val="10"/>
  </w:num>
  <w:num w:numId="24">
    <w:abstractNumId w:val="34"/>
  </w:num>
  <w:num w:numId="25">
    <w:abstractNumId w:val="26"/>
  </w:num>
  <w:num w:numId="26">
    <w:abstractNumId w:val="21"/>
  </w:num>
  <w:num w:numId="27">
    <w:abstractNumId w:val="25"/>
  </w:num>
  <w:num w:numId="28">
    <w:abstractNumId w:val="28"/>
  </w:num>
  <w:num w:numId="29">
    <w:abstractNumId w:val="18"/>
  </w:num>
  <w:num w:numId="30">
    <w:abstractNumId w:val="14"/>
  </w:num>
  <w:num w:numId="31">
    <w:abstractNumId w:val="30"/>
  </w:num>
  <w:num w:numId="32">
    <w:abstractNumId w:val="29"/>
  </w:num>
  <w:num w:numId="33">
    <w:abstractNumId w:val="3"/>
  </w:num>
  <w:num w:numId="34">
    <w:abstractNumId w:val="6"/>
  </w:num>
  <w:num w:numId="35">
    <w:abstractNumId w:val="24"/>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0998"/>
    <w:rsid w:val="00002503"/>
    <w:rsid w:val="000025B5"/>
    <w:rsid w:val="00003405"/>
    <w:rsid w:val="0000354E"/>
    <w:rsid w:val="0000369F"/>
    <w:rsid w:val="0000562B"/>
    <w:rsid w:val="0000598B"/>
    <w:rsid w:val="00005BDF"/>
    <w:rsid w:val="00005DC2"/>
    <w:rsid w:val="00006A80"/>
    <w:rsid w:val="00006ADB"/>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D16"/>
    <w:rsid w:val="000146B9"/>
    <w:rsid w:val="000148F4"/>
    <w:rsid w:val="00014B5E"/>
    <w:rsid w:val="000170E5"/>
    <w:rsid w:val="000179F1"/>
    <w:rsid w:val="00020B9E"/>
    <w:rsid w:val="000211B6"/>
    <w:rsid w:val="0002138C"/>
    <w:rsid w:val="000217BD"/>
    <w:rsid w:val="00022509"/>
    <w:rsid w:val="0002250B"/>
    <w:rsid w:val="000235D5"/>
    <w:rsid w:val="00024A38"/>
    <w:rsid w:val="00025099"/>
    <w:rsid w:val="00025821"/>
    <w:rsid w:val="000258BC"/>
    <w:rsid w:val="00025A9D"/>
    <w:rsid w:val="00025B0E"/>
    <w:rsid w:val="00025DC2"/>
    <w:rsid w:val="00026084"/>
    <w:rsid w:val="00026C46"/>
    <w:rsid w:val="00027045"/>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16E"/>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5035D"/>
    <w:rsid w:val="000508CF"/>
    <w:rsid w:val="00050992"/>
    <w:rsid w:val="00050E82"/>
    <w:rsid w:val="00051837"/>
    <w:rsid w:val="00051A95"/>
    <w:rsid w:val="00052D19"/>
    <w:rsid w:val="000539C5"/>
    <w:rsid w:val="00054339"/>
    <w:rsid w:val="000549D4"/>
    <w:rsid w:val="00055009"/>
    <w:rsid w:val="000555AD"/>
    <w:rsid w:val="0005566E"/>
    <w:rsid w:val="0005676A"/>
    <w:rsid w:val="00056B53"/>
    <w:rsid w:val="00056D37"/>
    <w:rsid w:val="00057E03"/>
    <w:rsid w:val="00060BA7"/>
    <w:rsid w:val="00061CE3"/>
    <w:rsid w:val="00061E33"/>
    <w:rsid w:val="0006235A"/>
    <w:rsid w:val="00062790"/>
    <w:rsid w:val="0006282A"/>
    <w:rsid w:val="00062CCC"/>
    <w:rsid w:val="00063F45"/>
    <w:rsid w:val="00064924"/>
    <w:rsid w:val="00065D70"/>
    <w:rsid w:val="000662B7"/>
    <w:rsid w:val="00066CA5"/>
    <w:rsid w:val="00066E77"/>
    <w:rsid w:val="000674D2"/>
    <w:rsid w:val="00067ED8"/>
    <w:rsid w:val="00070178"/>
    <w:rsid w:val="000714B0"/>
    <w:rsid w:val="000719D3"/>
    <w:rsid w:val="00072575"/>
    <w:rsid w:val="00073867"/>
    <w:rsid w:val="00073D80"/>
    <w:rsid w:val="00074FBA"/>
    <w:rsid w:val="00075679"/>
    <w:rsid w:val="00075DFE"/>
    <w:rsid w:val="000769FD"/>
    <w:rsid w:val="00076AB8"/>
    <w:rsid w:val="00076CD5"/>
    <w:rsid w:val="00077D56"/>
    <w:rsid w:val="00077DCF"/>
    <w:rsid w:val="000800F7"/>
    <w:rsid w:val="000803EE"/>
    <w:rsid w:val="000808AD"/>
    <w:rsid w:val="00080B33"/>
    <w:rsid w:val="00081935"/>
    <w:rsid w:val="00081D6F"/>
    <w:rsid w:val="00082338"/>
    <w:rsid w:val="0008253F"/>
    <w:rsid w:val="00083125"/>
    <w:rsid w:val="0008312D"/>
    <w:rsid w:val="000836F3"/>
    <w:rsid w:val="000841FC"/>
    <w:rsid w:val="000848CA"/>
    <w:rsid w:val="00084AC3"/>
    <w:rsid w:val="00084EA2"/>
    <w:rsid w:val="00084FE6"/>
    <w:rsid w:val="0008556E"/>
    <w:rsid w:val="00085F9F"/>
    <w:rsid w:val="00086045"/>
    <w:rsid w:val="00087E29"/>
    <w:rsid w:val="00087EEB"/>
    <w:rsid w:val="00090097"/>
    <w:rsid w:val="000917C0"/>
    <w:rsid w:val="000926B9"/>
    <w:rsid w:val="00092EE0"/>
    <w:rsid w:val="000948CD"/>
    <w:rsid w:val="0009638A"/>
    <w:rsid w:val="0009640B"/>
    <w:rsid w:val="0009772B"/>
    <w:rsid w:val="00097968"/>
    <w:rsid w:val="000A025B"/>
    <w:rsid w:val="000A0CE3"/>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80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5CEF"/>
    <w:rsid w:val="000C6110"/>
    <w:rsid w:val="000C6D4F"/>
    <w:rsid w:val="000C6FA5"/>
    <w:rsid w:val="000D12EE"/>
    <w:rsid w:val="000D13D2"/>
    <w:rsid w:val="000D1A38"/>
    <w:rsid w:val="000D1C2C"/>
    <w:rsid w:val="000D1CCC"/>
    <w:rsid w:val="000D1D60"/>
    <w:rsid w:val="000D2318"/>
    <w:rsid w:val="000D339A"/>
    <w:rsid w:val="000D357C"/>
    <w:rsid w:val="000D3580"/>
    <w:rsid w:val="000D35FB"/>
    <w:rsid w:val="000D3650"/>
    <w:rsid w:val="000D3BBC"/>
    <w:rsid w:val="000D3F4F"/>
    <w:rsid w:val="000D4064"/>
    <w:rsid w:val="000D431B"/>
    <w:rsid w:val="000D4BAE"/>
    <w:rsid w:val="000D5126"/>
    <w:rsid w:val="000D583E"/>
    <w:rsid w:val="000D6076"/>
    <w:rsid w:val="000D618B"/>
    <w:rsid w:val="000D637F"/>
    <w:rsid w:val="000D6A6D"/>
    <w:rsid w:val="000D7722"/>
    <w:rsid w:val="000D7FEB"/>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CB1"/>
    <w:rsid w:val="000F2DAC"/>
    <w:rsid w:val="000F3987"/>
    <w:rsid w:val="000F404F"/>
    <w:rsid w:val="000F54BB"/>
    <w:rsid w:val="0010021C"/>
    <w:rsid w:val="00100630"/>
    <w:rsid w:val="0010065B"/>
    <w:rsid w:val="00100F46"/>
    <w:rsid w:val="00101414"/>
    <w:rsid w:val="00101418"/>
    <w:rsid w:val="00102313"/>
    <w:rsid w:val="001025CA"/>
    <w:rsid w:val="00102A6F"/>
    <w:rsid w:val="001030E9"/>
    <w:rsid w:val="00104716"/>
    <w:rsid w:val="00105254"/>
    <w:rsid w:val="00105EDA"/>
    <w:rsid w:val="00106295"/>
    <w:rsid w:val="00106FAA"/>
    <w:rsid w:val="00107FA6"/>
    <w:rsid w:val="001105F1"/>
    <w:rsid w:val="001128BE"/>
    <w:rsid w:val="0011313A"/>
    <w:rsid w:val="00113297"/>
    <w:rsid w:val="001134E6"/>
    <w:rsid w:val="00113AE2"/>
    <w:rsid w:val="001140A5"/>
    <w:rsid w:val="0011490E"/>
    <w:rsid w:val="00114A6C"/>
    <w:rsid w:val="001150FB"/>
    <w:rsid w:val="001157B8"/>
    <w:rsid w:val="00115FB0"/>
    <w:rsid w:val="001163EB"/>
    <w:rsid w:val="00116A0F"/>
    <w:rsid w:val="001176AC"/>
    <w:rsid w:val="00117902"/>
    <w:rsid w:val="00117E36"/>
    <w:rsid w:val="00117E4D"/>
    <w:rsid w:val="0012009B"/>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179"/>
    <w:rsid w:val="001346EC"/>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479D9"/>
    <w:rsid w:val="00147BF9"/>
    <w:rsid w:val="00150408"/>
    <w:rsid w:val="0015079C"/>
    <w:rsid w:val="001507E1"/>
    <w:rsid w:val="00150A1A"/>
    <w:rsid w:val="001516F4"/>
    <w:rsid w:val="001518F9"/>
    <w:rsid w:val="00152392"/>
    <w:rsid w:val="001524EA"/>
    <w:rsid w:val="00153002"/>
    <w:rsid w:val="00154291"/>
    <w:rsid w:val="0015457F"/>
    <w:rsid w:val="001546F9"/>
    <w:rsid w:val="001551F0"/>
    <w:rsid w:val="00155925"/>
    <w:rsid w:val="00155F58"/>
    <w:rsid w:val="00156391"/>
    <w:rsid w:val="001573C7"/>
    <w:rsid w:val="001577A3"/>
    <w:rsid w:val="00157885"/>
    <w:rsid w:val="00157CE4"/>
    <w:rsid w:val="00160B90"/>
    <w:rsid w:val="00161120"/>
    <w:rsid w:val="00161675"/>
    <w:rsid w:val="001618FA"/>
    <w:rsid w:val="00161965"/>
    <w:rsid w:val="00161994"/>
    <w:rsid w:val="00161D15"/>
    <w:rsid w:val="0016333D"/>
    <w:rsid w:val="00165CC3"/>
    <w:rsid w:val="00165D59"/>
    <w:rsid w:val="00166782"/>
    <w:rsid w:val="00166BB9"/>
    <w:rsid w:val="00167299"/>
    <w:rsid w:val="001673FB"/>
    <w:rsid w:val="001706B8"/>
    <w:rsid w:val="0017134E"/>
    <w:rsid w:val="0017155D"/>
    <w:rsid w:val="00171797"/>
    <w:rsid w:val="00171851"/>
    <w:rsid w:val="00171AF5"/>
    <w:rsid w:val="00172DD2"/>
    <w:rsid w:val="001739B5"/>
    <w:rsid w:val="001741A5"/>
    <w:rsid w:val="001745BC"/>
    <w:rsid w:val="001748F7"/>
    <w:rsid w:val="001752A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9DA"/>
    <w:rsid w:val="00193584"/>
    <w:rsid w:val="00193C9B"/>
    <w:rsid w:val="00193D7D"/>
    <w:rsid w:val="001945F5"/>
    <w:rsid w:val="00194F2A"/>
    <w:rsid w:val="00195CEC"/>
    <w:rsid w:val="00195DC4"/>
    <w:rsid w:val="00197D60"/>
    <w:rsid w:val="001A0BF6"/>
    <w:rsid w:val="001A0C07"/>
    <w:rsid w:val="001A0D69"/>
    <w:rsid w:val="001A0F74"/>
    <w:rsid w:val="001A1734"/>
    <w:rsid w:val="001A38C9"/>
    <w:rsid w:val="001A3CAD"/>
    <w:rsid w:val="001A4BD6"/>
    <w:rsid w:val="001A5466"/>
    <w:rsid w:val="001A58DF"/>
    <w:rsid w:val="001A5C42"/>
    <w:rsid w:val="001A67DC"/>
    <w:rsid w:val="001A6BF7"/>
    <w:rsid w:val="001A7253"/>
    <w:rsid w:val="001A739D"/>
    <w:rsid w:val="001A7848"/>
    <w:rsid w:val="001A78C8"/>
    <w:rsid w:val="001A79EE"/>
    <w:rsid w:val="001A7B45"/>
    <w:rsid w:val="001B0980"/>
    <w:rsid w:val="001B0B77"/>
    <w:rsid w:val="001B20B0"/>
    <w:rsid w:val="001B269A"/>
    <w:rsid w:val="001B4084"/>
    <w:rsid w:val="001B40C1"/>
    <w:rsid w:val="001B478A"/>
    <w:rsid w:val="001B50CB"/>
    <w:rsid w:val="001B5879"/>
    <w:rsid w:val="001B5925"/>
    <w:rsid w:val="001B6324"/>
    <w:rsid w:val="001B640D"/>
    <w:rsid w:val="001B6859"/>
    <w:rsid w:val="001B6EDC"/>
    <w:rsid w:val="001B6EE8"/>
    <w:rsid w:val="001B7359"/>
    <w:rsid w:val="001B76EC"/>
    <w:rsid w:val="001C094F"/>
    <w:rsid w:val="001C0AAA"/>
    <w:rsid w:val="001C1E12"/>
    <w:rsid w:val="001C295C"/>
    <w:rsid w:val="001C2963"/>
    <w:rsid w:val="001C29FC"/>
    <w:rsid w:val="001C384F"/>
    <w:rsid w:val="001C3896"/>
    <w:rsid w:val="001C394E"/>
    <w:rsid w:val="001C3D87"/>
    <w:rsid w:val="001C3E55"/>
    <w:rsid w:val="001C4784"/>
    <w:rsid w:val="001C4AD2"/>
    <w:rsid w:val="001C4ADE"/>
    <w:rsid w:val="001C4F2A"/>
    <w:rsid w:val="001C5D91"/>
    <w:rsid w:val="001C5DCA"/>
    <w:rsid w:val="001C6A43"/>
    <w:rsid w:val="001C6B72"/>
    <w:rsid w:val="001C7072"/>
    <w:rsid w:val="001C78EC"/>
    <w:rsid w:val="001D034F"/>
    <w:rsid w:val="001D05E4"/>
    <w:rsid w:val="001D0B24"/>
    <w:rsid w:val="001D1316"/>
    <w:rsid w:val="001D13FC"/>
    <w:rsid w:val="001D17F0"/>
    <w:rsid w:val="001D1926"/>
    <w:rsid w:val="001D2325"/>
    <w:rsid w:val="001D28B6"/>
    <w:rsid w:val="001D33F0"/>
    <w:rsid w:val="001D35CF"/>
    <w:rsid w:val="001D3B4D"/>
    <w:rsid w:val="001D4137"/>
    <w:rsid w:val="001D4CE3"/>
    <w:rsid w:val="001D4D4F"/>
    <w:rsid w:val="001D5B36"/>
    <w:rsid w:val="001D6F2D"/>
    <w:rsid w:val="001D77D7"/>
    <w:rsid w:val="001D77E1"/>
    <w:rsid w:val="001E104C"/>
    <w:rsid w:val="001E1B7C"/>
    <w:rsid w:val="001E2140"/>
    <w:rsid w:val="001E2892"/>
    <w:rsid w:val="001E2FA8"/>
    <w:rsid w:val="001E3060"/>
    <w:rsid w:val="001E3726"/>
    <w:rsid w:val="001E3B3F"/>
    <w:rsid w:val="001E3B95"/>
    <w:rsid w:val="001E67D2"/>
    <w:rsid w:val="001E7CB0"/>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C73"/>
    <w:rsid w:val="00200D5C"/>
    <w:rsid w:val="00201591"/>
    <w:rsid w:val="00201ABF"/>
    <w:rsid w:val="00201FAE"/>
    <w:rsid w:val="002025FB"/>
    <w:rsid w:val="00202A3F"/>
    <w:rsid w:val="00202CC7"/>
    <w:rsid w:val="00202E6E"/>
    <w:rsid w:val="00203A37"/>
    <w:rsid w:val="0020433E"/>
    <w:rsid w:val="00204CB4"/>
    <w:rsid w:val="00204E4E"/>
    <w:rsid w:val="00204F98"/>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1F3F"/>
    <w:rsid w:val="0022264A"/>
    <w:rsid w:val="0022284F"/>
    <w:rsid w:val="00222893"/>
    <w:rsid w:val="00222A76"/>
    <w:rsid w:val="00222FF7"/>
    <w:rsid w:val="00224465"/>
    <w:rsid w:val="0022610F"/>
    <w:rsid w:val="00226581"/>
    <w:rsid w:val="00230A3C"/>
    <w:rsid w:val="00230B78"/>
    <w:rsid w:val="002313C6"/>
    <w:rsid w:val="00232477"/>
    <w:rsid w:val="002328BF"/>
    <w:rsid w:val="002329FB"/>
    <w:rsid w:val="00232A0A"/>
    <w:rsid w:val="00232FD9"/>
    <w:rsid w:val="00233AEB"/>
    <w:rsid w:val="002345FF"/>
    <w:rsid w:val="002349A3"/>
    <w:rsid w:val="00234B7C"/>
    <w:rsid w:val="00234BA2"/>
    <w:rsid w:val="00234F36"/>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8AE"/>
    <w:rsid w:val="00243DBF"/>
    <w:rsid w:val="0024532B"/>
    <w:rsid w:val="0024552D"/>
    <w:rsid w:val="00246125"/>
    <w:rsid w:val="00246DE9"/>
    <w:rsid w:val="00247AA1"/>
    <w:rsid w:val="00247B68"/>
    <w:rsid w:val="00247CE7"/>
    <w:rsid w:val="002502A2"/>
    <w:rsid w:val="00250892"/>
    <w:rsid w:val="00251069"/>
    <w:rsid w:val="002514D8"/>
    <w:rsid w:val="002523C4"/>
    <w:rsid w:val="002524AF"/>
    <w:rsid w:val="002524D6"/>
    <w:rsid w:val="00252CA6"/>
    <w:rsid w:val="002548A9"/>
    <w:rsid w:val="00254DA3"/>
    <w:rsid w:val="00255039"/>
    <w:rsid w:val="00255325"/>
    <w:rsid w:val="002553BC"/>
    <w:rsid w:val="00255688"/>
    <w:rsid w:val="0025645D"/>
    <w:rsid w:val="002566E5"/>
    <w:rsid w:val="00256CF4"/>
    <w:rsid w:val="002602E2"/>
    <w:rsid w:val="00260CB1"/>
    <w:rsid w:val="00261662"/>
    <w:rsid w:val="00261B4C"/>
    <w:rsid w:val="00261D1B"/>
    <w:rsid w:val="0026214F"/>
    <w:rsid w:val="00262C34"/>
    <w:rsid w:val="0026301C"/>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B2C"/>
    <w:rsid w:val="00274EDB"/>
    <w:rsid w:val="002754B9"/>
    <w:rsid w:val="002756F6"/>
    <w:rsid w:val="0027573B"/>
    <w:rsid w:val="00275AC9"/>
    <w:rsid w:val="00275B0C"/>
    <w:rsid w:val="002762C3"/>
    <w:rsid w:val="002779D2"/>
    <w:rsid w:val="00277B44"/>
    <w:rsid w:val="002805F3"/>
    <w:rsid w:val="00281690"/>
    <w:rsid w:val="0028197A"/>
    <w:rsid w:val="00281F7F"/>
    <w:rsid w:val="00283307"/>
    <w:rsid w:val="002834E4"/>
    <w:rsid w:val="002840BF"/>
    <w:rsid w:val="00284E38"/>
    <w:rsid w:val="0028530F"/>
    <w:rsid w:val="00286127"/>
    <w:rsid w:val="002861E9"/>
    <w:rsid w:val="00286583"/>
    <w:rsid w:val="00287530"/>
    <w:rsid w:val="00287A1F"/>
    <w:rsid w:val="00290DA3"/>
    <w:rsid w:val="00290F33"/>
    <w:rsid w:val="00290F68"/>
    <w:rsid w:val="002917EB"/>
    <w:rsid w:val="00292A5B"/>
    <w:rsid w:val="00292D3E"/>
    <w:rsid w:val="00292FE6"/>
    <w:rsid w:val="002936B1"/>
    <w:rsid w:val="00293F56"/>
    <w:rsid w:val="00293FD8"/>
    <w:rsid w:val="00294677"/>
    <w:rsid w:val="002949D8"/>
    <w:rsid w:val="00294D8F"/>
    <w:rsid w:val="00294DF2"/>
    <w:rsid w:val="00294EED"/>
    <w:rsid w:val="00295AA3"/>
    <w:rsid w:val="002963AA"/>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A7E"/>
    <w:rsid w:val="002A7326"/>
    <w:rsid w:val="002B00AF"/>
    <w:rsid w:val="002B0324"/>
    <w:rsid w:val="002B05FF"/>
    <w:rsid w:val="002B0AB2"/>
    <w:rsid w:val="002B0BB8"/>
    <w:rsid w:val="002B1189"/>
    <w:rsid w:val="002B182E"/>
    <w:rsid w:val="002B2400"/>
    <w:rsid w:val="002B240E"/>
    <w:rsid w:val="002B2883"/>
    <w:rsid w:val="002B3AD9"/>
    <w:rsid w:val="002B3DFF"/>
    <w:rsid w:val="002B4B75"/>
    <w:rsid w:val="002B5508"/>
    <w:rsid w:val="002B567B"/>
    <w:rsid w:val="002B62AA"/>
    <w:rsid w:val="002B665A"/>
    <w:rsid w:val="002B6781"/>
    <w:rsid w:val="002B7906"/>
    <w:rsid w:val="002C12F2"/>
    <w:rsid w:val="002C1DAD"/>
    <w:rsid w:val="002C237F"/>
    <w:rsid w:val="002C3793"/>
    <w:rsid w:val="002C3BFF"/>
    <w:rsid w:val="002C3FD5"/>
    <w:rsid w:val="002C46E7"/>
    <w:rsid w:val="002C4B7C"/>
    <w:rsid w:val="002C4ECA"/>
    <w:rsid w:val="002C581B"/>
    <w:rsid w:val="002C5F25"/>
    <w:rsid w:val="002C63AE"/>
    <w:rsid w:val="002C6BD1"/>
    <w:rsid w:val="002C7160"/>
    <w:rsid w:val="002C7A83"/>
    <w:rsid w:val="002D18C6"/>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5D1D"/>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1A62"/>
    <w:rsid w:val="002F26DD"/>
    <w:rsid w:val="002F37C1"/>
    <w:rsid w:val="002F4188"/>
    <w:rsid w:val="002F4700"/>
    <w:rsid w:val="002F535D"/>
    <w:rsid w:val="002F6B3F"/>
    <w:rsid w:val="00300A73"/>
    <w:rsid w:val="00301520"/>
    <w:rsid w:val="00301555"/>
    <w:rsid w:val="0030283D"/>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1C77"/>
    <w:rsid w:val="00312435"/>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4CC"/>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B2C"/>
    <w:rsid w:val="00336C70"/>
    <w:rsid w:val="003376BE"/>
    <w:rsid w:val="00340067"/>
    <w:rsid w:val="00340917"/>
    <w:rsid w:val="00340D99"/>
    <w:rsid w:val="00341D91"/>
    <w:rsid w:val="00342533"/>
    <w:rsid w:val="0034262C"/>
    <w:rsid w:val="00342CC0"/>
    <w:rsid w:val="0034317C"/>
    <w:rsid w:val="003433AB"/>
    <w:rsid w:val="00343D14"/>
    <w:rsid w:val="00346170"/>
    <w:rsid w:val="00347089"/>
    <w:rsid w:val="00347A1B"/>
    <w:rsid w:val="00347CC4"/>
    <w:rsid w:val="0035004F"/>
    <w:rsid w:val="003500B3"/>
    <w:rsid w:val="00350370"/>
    <w:rsid w:val="003504B4"/>
    <w:rsid w:val="0035120C"/>
    <w:rsid w:val="00351E03"/>
    <w:rsid w:val="00352184"/>
    <w:rsid w:val="003521B7"/>
    <w:rsid w:val="00353AC7"/>
    <w:rsid w:val="00354405"/>
    <w:rsid w:val="003546A9"/>
    <w:rsid w:val="003547DE"/>
    <w:rsid w:val="00354922"/>
    <w:rsid w:val="0035643A"/>
    <w:rsid w:val="00356635"/>
    <w:rsid w:val="00357140"/>
    <w:rsid w:val="0035747A"/>
    <w:rsid w:val="00357B4F"/>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9E2"/>
    <w:rsid w:val="00367ED1"/>
    <w:rsid w:val="0037038A"/>
    <w:rsid w:val="0037046A"/>
    <w:rsid w:val="003704F8"/>
    <w:rsid w:val="00370926"/>
    <w:rsid w:val="003721E5"/>
    <w:rsid w:val="003727F0"/>
    <w:rsid w:val="00373CC8"/>
    <w:rsid w:val="00374736"/>
    <w:rsid w:val="00374AFA"/>
    <w:rsid w:val="0037560F"/>
    <w:rsid w:val="00377616"/>
    <w:rsid w:val="003801EE"/>
    <w:rsid w:val="0038100D"/>
    <w:rsid w:val="003812A3"/>
    <w:rsid w:val="00381316"/>
    <w:rsid w:val="003817FC"/>
    <w:rsid w:val="00381C6D"/>
    <w:rsid w:val="003824B7"/>
    <w:rsid w:val="003828BB"/>
    <w:rsid w:val="00382ED0"/>
    <w:rsid w:val="00383ACF"/>
    <w:rsid w:val="003840BC"/>
    <w:rsid w:val="003843ED"/>
    <w:rsid w:val="003847C8"/>
    <w:rsid w:val="0038528A"/>
    <w:rsid w:val="003859A9"/>
    <w:rsid w:val="00387467"/>
    <w:rsid w:val="003876F7"/>
    <w:rsid w:val="0039083F"/>
    <w:rsid w:val="00391AF6"/>
    <w:rsid w:val="0039255B"/>
    <w:rsid w:val="00392DE3"/>
    <w:rsid w:val="003934B4"/>
    <w:rsid w:val="00393AC2"/>
    <w:rsid w:val="00394A7D"/>
    <w:rsid w:val="00394EF9"/>
    <w:rsid w:val="00395063"/>
    <w:rsid w:val="003957B4"/>
    <w:rsid w:val="00396079"/>
    <w:rsid w:val="003962C2"/>
    <w:rsid w:val="00396704"/>
    <w:rsid w:val="0039676C"/>
    <w:rsid w:val="00397007"/>
    <w:rsid w:val="0039750B"/>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8DE"/>
    <w:rsid w:val="003B4C3C"/>
    <w:rsid w:val="003B4FE4"/>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D3"/>
    <w:rsid w:val="003D361B"/>
    <w:rsid w:val="003D3AE1"/>
    <w:rsid w:val="003D474F"/>
    <w:rsid w:val="003D4849"/>
    <w:rsid w:val="003D4B92"/>
    <w:rsid w:val="003D6604"/>
    <w:rsid w:val="003D6AAA"/>
    <w:rsid w:val="003D6AD8"/>
    <w:rsid w:val="003D6B6F"/>
    <w:rsid w:val="003D704C"/>
    <w:rsid w:val="003D71D9"/>
    <w:rsid w:val="003D7510"/>
    <w:rsid w:val="003D7555"/>
    <w:rsid w:val="003E0090"/>
    <w:rsid w:val="003E00A2"/>
    <w:rsid w:val="003E0C49"/>
    <w:rsid w:val="003E106F"/>
    <w:rsid w:val="003E1A19"/>
    <w:rsid w:val="003E1EDC"/>
    <w:rsid w:val="003E3543"/>
    <w:rsid w:val="003E3C5E"/>
    <w:rsid w:val="003E413B"/>
    <w:rsid w:val="003E498E"/>
    <w:rsid w:val="003E51A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07F3"/>
    <w:rsid w:val="00420F44"/>
    <w:rsid w:val="00421537"/>
    <w:rsid w:val="0042324B"/>
    <w:rsid w:val="004236B3"/>
    <w:rsid w:val="00423753"/>
    <w:rsid w:val="00423D96"/>
    <w:rsid w:val="0042468C"/>
    <w:rsid w:val="004246BD"/>
    <w:rsid w:val="004268F7"/>
    <w:rsid w:val="004269AC"/>
    <w:rsid w:val="004279E7"/>
    <w:rsid w:val="0043098D"/>
    <w:rsid w:val="0043104B"/>
    <w:rsid w:val="004312B9"/>
    <w:rsid w:val="0043187D"/>
    <w:rsid w:val="00431BD5"/>
    <w:rsid w:val="0043263A"/>
    <w:rsid w:val="004334E3"/>
    <w:rsid w:val="00433605"/>
    <w:rsid w:val="004337BD"/>
    <w:rsid w:val="004342A2"/>
    <w:rsid w:val="00434C26"/>
    <w:rsid w:val="00435046"/>
    <w:rsid w:val="00435597"/>
    <w:rsid w:val="00435D0D"/>
    <w:rsid w:val="004363C2"/>
    <w:rsid w:val="00436522"/>
    <w:rsid w:val="0044042D"/>
    <w:rsid w:val="004406FA"/>
    <w:rsid w:val="0044077B"/>
    <w:rsid w:val="004409A0"/>
    <w:rsid w:val="004424A3"/>
    <w:rsid w:val="00442F33"/>
    <w:rsid w:val="00443F7D"/>
    <w:rsid w:val="0044468C"/>
    <w:rsid w:val="0044619B"/>
    <w:rsid w:val="00446E70"/>
    <w:rsid w:val="00450385"/>
    <w:rsid w:val="0045065F"/>
    <w:rsid w:val="00450D71"/>
    <w:rsid w:val="0045136B"/>
    <w:rsid w:val="00451776"/>
    <w:rsid w:val="00451C2C"/>
    <w:rsid w:val="00451C53"/>
    <w:rsid w:val="00452177"/>
    <w:rsid w:val="0045244C"/>
    <w:rsid w:val="004528F6"/>
    <w:rsid w:val="00452D67"/>
    <w:rsid w:val="00452D91"/>
    <w:rsid w:val="004531CB"/>
    <w:rsid w:val="00453550"/>
    <w:rsid w:val="004536F2"/>
    <w:rsid w:val="00453CF3"/>
    <w:rsid w:val="00453DC8"/>
    <w:rsid w:val="0045415F"/>
    <w:rsid w:val="0045536C"/>
    <w:rsid w:val="0045663A"/>
    <w:rsid w:val="004569C9"/>
    <w:rsid w:val="004577D2"/>
    <w:rsid w:val="00457A1B"/>
    <w:rsid w:val="00457D9F"/>
    <w:rsid w:val="0046051D"/>
    <w:rsid w:val="0046080E"/>
    <w:rsid w:val="00461655"/>
    <w:rsid w:val="004625F3"/>
    <w:rsid w:val="00462A57"/>
    <w:rsid w:val="00462E0A"/>
    <w:rsid w:val="00462F89"/>
    <w:rsid w:val="00464A23"/>
    <w:rsid w:val="00464EBF"/>
    <w:rsid w:val="00465A32"/>
    <w:rsid w:val="00465F52"/>
    <w:rsid w:val="004662A8"/>
    <w:rsid w:val="004662E6"/>
    <w:rsid w:val="00466A28"/>
    <w:rsid w:val="00466A65"/>
    <w:rsid w:val="00467512"/>
    <w:rsid w:val="004677BB"/>
    <w:rsid w:val="004703E1"/>
    <w:rsid w:val="00470B48"/>
    <w:rsid w:val="00470CD4"/>
    <w:rsid w:val="00471541"/>
    <w:rsid w:val="00471DC9"/>
    <w:rsid w:val="0047203B"/>
    <w:rsid w:val="004723E7"/>
    <w:rsid w:val="00472807"/>
    <w:rsid w:val="004736AA"/>
    <w:rsid w:val="00474653"/>
    <w:rsid w:val="00474A75"/>
    <w:rsid w:val="00475BC9"/>
    <w:rsid w:val="00475F8F"/>
    <w:rsid w:val="004765EE"/>
    <w:rsid w:val="00476EE4"/>
    <w:rsid w:val="00480680"/>
    <w:rsid w:val="00480964"/>
    <w:rsid w:val="00480E64"/>
    <w:rsid w:val="004819FE"/>
    <w:rsid w:val="00481A30"/>
    <w:rsid w:val="00481AF8"/>
    <w:rsid w:val="00482A40"/>
    <w:rsid w:val="00483EF3"/>
    <w:rsid w:val="004840E9"/>
    <w:rsid w:val="00486B09"/>
    <w:rsid w:val="00487EB7"/>
    <w:rsid w:val="00490C4E"/>
    <w:rsid w:val="00490F51"/>
    <w:rsid w:val="00490F5C"/>
    <w:rsid w:val="0049121D"/>
    <w:rsid w:val="00491C5E"/>
    <w:rsid w:val="00491FB6"/>
    <w:rsid w:val="00492AEF"/>
    <w:rsid w:val="00493ABB"/>
    <w:rsid w:val="004959D3"/>
    <w:rsid w:val="00495A5D"/>
    <w:rsid w:val="0049625E"/>
    <w:rsid w:val="004977EB"/>
    <w:rsid w:val="004A0327"/>
    <w:rsid w:val="004A0D75"/>
    <w:rsid w:val="004A0ED3"/>
    <w:rsid w:val="004A1362"/>
    <w:rsid w:val="004A21A9"/>
    <w:rsid w:val="004A2830"/>
    <w:rsid w:val="004A2AB1"/>
    <w:rsid w:val="004A40A1"/>
    <w:rsid w:val="004A44F1"/>
    <w:rsid w:val="004A48BA"/>
    <w:rsid w:val="004A4B6C"/>
    <w:rsid w:val="004A4D0E"/>
    <w:rsid w:val="004A4DF2"/>
    <w:rsid w:val="004A4EBF"/>
    <w:rsid w:val="004A5B20"/>
    <w:rsid w:val="004A5E68"/>
    <w:rsid w:val="004A60DD"/>
    <w:rsid w:val="004A65CE"/>
    <w:rsid w:val="004A6661"/>
    <w:rsid w:val="004A6C84"/>
    <w:rsid w:val="004A6FB0"/>
    <w:rsid w:val="004A7C7B"/>
    <w:rsid w:val="004A7DA3"/>
    <w:rsid w:val="004B016B"/>
    <w:rsid w:val="004B08FD"/>
    <w:rsid w:val="004B0D9C"/>
    <w:rsid w:val="004B320C"/>
    <w:rsid w:val="004B32CD"/>
    <w:rsid w:val="004B42F7"/>
    <w:rsid w:val="004B4A59"/>
    <w:rsid w:val="004B4AF3"/>
    <w:rsid w:val="004B4C4A"/>
    <w:rsid w:val="004B4F7E"/>
    <w:rsid w:val="004B54E7"/>
    <w:rsid w:val="004B5508"/>
    <w:rsid w:val="004B5C90"/>
    <w:rsid w:val="004B5F8D"/>
    <w:rsid w:val="004B78DF"/>
    <w:rsid w:val="004C0623"/>
    <w:rsid w:val="004C14F6"/>
    <w:rsid w:val="004C1A17"/>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0CDA"/>
    <w:rsid w:val="004E12B9"/>
    <w:rsid w:val="004E259E"/>
    <w:rsid w:val="004E282C"/>
    <w:rsid w:val="004E4D35"/>
    <w:rsid w:val="004E4E85"/>
    <w:rsid w:val="004E5232"/>
    <w:rsid w:val="004E56C1"/>
    <w:rsid w:val="004E588E"/>
    <w:rsid w:val="004E5C98"/>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8A7"/>
    <w:rsid w:val="004F4FAC"/>
    <w:rsid w:val="004F5D42"/>
    <w:rsid w:val="004F5F16"/>
    <w:rsid w:val="004F5F76"/>
    <w:rsid w:val="004F6967"/>
    <w:rsid w:val="004F6AFF"/>
    <w:rsid w:val="004F78E6"/>
    <w:rsid w:val="0050098E"/>
    <w:rsid w:val="00500C16"/>
    <w:rsid w:val="005025D2"/>
    <w:rsid w:val="005025F8"/>
    <w:rsid w:val="00502CF8"/>
    <w:rsid w:val="00503824"/>
    <w:rsid w:val="00504023"/>
    <w:rsid w:val="0050437A"/>
    <w:rsid w:val="00504619"/>
    <w:rsid w:val="00504DF9"/>
    <w:rsid w:val="00505096"/>
    <w:rsid w:val="00505977"/>
    <w:rsid w:val="00505A99"/>
    <w:rsid w:val="00505E56"/>
    <w:rsid w:val="00505ECA"/>
    <w:rsid w:val="00507376"/>
    <w:rsid w:val="00507462"/>
    <w:rsid w:val="00507520"/>
    <w:rsid w:val="005101A8"/>
    <w:rsid w:val="00511033"/>
    <w:rsid w:val="005112A9"/>
    <w:rsid w:val="005112F3"/>
    <w:rsid w:val="00511CF7"/>
    <w:rsid w:val="00512773"/>
    <w:rsid w:val="00512B45"/>
    <w:rsid w:val="00512DA1"/>
    <w:rsid w:val="005132D7"/>
    <w:rsid w:val="00513E76"/>
    <w:rsid w:val="00514FBF"/>
    <w:rsid w:val="0051647D"/>
    <w:rsid w:val="00516721"/>
    <w:rsid w:val="00516F8C"/>
    <w:rsid w:val="00517149"/>
    <w:rsid w:val="00517298"/>
    <w:rsid w:val="005174E8"/>
    <w:rsid w:val="0052024E"/>
    <w:rsid w:val="00520325"/>
    <w:rsid w:val="005216E9"/>
    <w:rsid w:val="00521802"/>
    <w:rsid w:val="00522C24"/>
    <w:rsid w:val="00522E16"/>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319C"/>
    <w:rsid w:val="0053344B"/>
    <w:rsid w:val="00533953"/>
    <w:rsid w:val="00533F61"/>
    <w:rsid w:val="0053556C"/>
    <w:rsid w:val="00535C53"/>
    <w:rsid w:val="00535F6A"/>
    <w:rsid w:val="0053610F"/>
    <w:rsid w:val="005366E3"/>
    <w:rsid w:val="00536F2E"/>
    <w:rsid w:val="005378D1"/>
    <w:rsid w:val="00537994"/>
    <w:rsid w:val="005406BB"/>
    <w:rsid w:val="005410BC"/>
    <w:rsid w:val="0054177C"/>
    <w:rsid w:val="00541C9B"/>
    <w:rsid w:val="00541D59"/>
    <w:rsid w:val="00542C4D"/>
    <w:rsid w:val="00542CB2"/>
    <w:rsid w:val="0054302D"/>
    <w:rsid w:val="00543840"/>
    <w:rsid w:val="00545ADB"/>
    <w:rsid w:val="00546243"/>
    <w:rsid w:val="00546C37"/>
    <w:rsid w:val="00547060"/>
    <w:rsid w:val="00547100"/>
    <w:rsid w:val="00550CE9"/>
    <w:rsid w:val="005512A6"/>
    <w:rsid w:val="0055130A"/>
    <w:rsid w:val="0055138D"/>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60735"/>
    <w:rsid w:val="00560824"/>
    <w:rsid w:val="00560C12"/>
    <w:rsid w:val="005621DD"/>
    <w:rsid w:val="0056230F"/>
    <w:rsid w:val="0056266D"/>
    <w:rsid w:val="0056281B"/>
    <w:rsid w:val="00562ECB"/>
    <w:rsid w:val="00562EEA"/>
    <w:rsid w:val="0056311F"/>
    <w:rsid w:val="00563911"/>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FC"/>
    <w:rsid w:val="005A276B"/>
    <w:rsid w:val="005A27BE"/>
    <w:rsid w:val="005A30AE"/>
    <w:rsid w:val="005A312B"/>
    <w:rsid w:val="005A3BA6"/>
    <w:rsid w:val="005A4B43"/>
    <w:rsid w:val="005A5186"/>
    <w:rsid w:val="005A53E5"/>
    <w:rsid w:val="005A5484"/>
    <w:rsid w:val="005A54A9"/>
    <w:rsid w:val="005A5ECD"/>
    <w:rsid w:val="005A5F2D"/>
    <w:rsid w:val="005A5FC6"/>
    <w:rsid w:val="005A6105"/>
    <w:rsid w:val="005A6372"/>
    <w:rsid w:val="005A71A2"/>
    <w:rsid w:val="005A7D6F"/>
    <w:rsid w:val="005B02EE"/>
    <w:rsid w:val="005B0487"/>
    <w:rsid w:val="005B049A"/>
    <w:rsid w:val="005B0ADA"/>
    <w:rsid w:val="005B170A"/>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6EC4"/>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5AC"/>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AA4"/>
    <w:rsid w:val="006035B6"/>
    <w:rsid w:val="00603A62"/>
    <w:rsid w:val="00603B31"/>
    <w:rsid w:val="00604BA9"/>
    <w:rsid w:val="00604F80"/>
    <w:rsid w:val="00605834"/>
    <w:rsid w:val="00605886"/>
    <w:rsid w:val="00605CE6"/>
    <w:rsid w:val="00605DC7"/>
    <w:rsid w:val="00605E91"/>
    <w:rsid w:val="0060609E"/>
    <w:rsid w:val="00606478"/>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EA"/>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413E"/>
    <w:rsid w:val="00634890"/>
    <w:rsid w:val="00634DCD"/>
    <w:rsid w:val="00637702"/>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1F46"/>
    <w:rsid w:val="006520F6"/>
    <w:rsid w:val="00652234"/>
    <w:rsid w:val="0065277F"/>
    <w:rsid w:val="00653624"/>
    <w:rsid w:val="006546A8"/>
    <w:rsid w:val="0065596E"/>
    <w:rsid w:val="006560F2"/>
    <w:rsid w:val="00657182"/>
    <w:rsid w:val="0065755E"/>
    <w:rsid w:val="00657804"/>
    <w:rsid w:val="00657996"/>
    <w:rsid w:val="00660A15"/>
    <w:rsid w:val="00660FD3"/>
    <w:rsid w:val="00662890"/>
    <w:rsid w:val="006629F2"/>
    <w:rsid w:val="00663AFE"/>
    <w:rsid w:val="00665789"/>
    <w:rsid w:val="00665915"/>
    <w:rsid w:val="00666511"/>
    <w:rsid w:val="00667047"/>
    <w:rsid w:val="00667E1B"/>
    <w:rsid w:val="006709B7"/>
    <w:rsid w:val="00670C7D"/>
    <w:rsid w:val="00670CE9"/>
    <w:rsid w:val="00670DF1"/>
    <w:rsid w:val="0067227C"/>
    <w:rsid w:val="00672444"/>
    <w:rsid w:val="00672B46"/>
    <w:rsid w:val="00672E67"/>
    <w:rsid w:val="00673201"/>
    <w:rsid w:val="00673274"/>
    <w:rsid w:val="006732A5"/>
    <w:rsid w:val="0067436B"/>
    <w:rsid w:val="00674CB5"/>
    <w:rsid w:val="00674F78"/>
    <w:rsid w:val="00675810"/>
    <w:rsid w:val="00676609"/>
    <w:rsid w:val="006776C6"/>
    <w:rsid w:val="00677E52"/>
    <w:rsid w:val="00680081"/>
    <w:rsid w:val="006809BA"/>
    <w:rsid w:val="00680EE3"/>
    <w:rsid w:val="006810C2"/>
    <w:rsid w:val="006817E2"/>
    <w:rsid w:val="00681A75"/>
    <w:rsid w:val="00681AAB"/>
    <w:rsid w:val="00681D24"/>
    <w:rsid w:val="00681F2D"/>
    <w:rsid w:val="00682ADE"/>
    <w:rsid w:val="00683027"/>
    <w:rsid w:val="00683C1A"/>
    <w:rsid w:val="006848AD"/>
    <w:rsid w:val="00684AC5"/>
    <w:rsid w:val="00684DC7"/>
    <w:rsid w:val="00684F87"/>
    <w:rsid w:val="0068535A"/>
    <w:rsid w:val="00685425"/>
    <w:rsid w:val="00685C49"/>
    <w:rsid w:val="00685F84"/>
    <w:rsid w:val="00685F94"/>
    <w:rsid w:val="00687274"/>
    <w:rsid w:val="00687F5E"/>
    <w:rsid w:val="00690289"/>
    <w:rsid w:val="00690BA3"/>
    <w:rsid w:val="00690C8E"/>
    <w:rsid w:val="006917F0"/>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134"/>
    <w:rsid w:val="006A3A29"/>
    <w:rsid w:val="006A49ED"/>
    <w:rsid w:val="006A71D1"/>
    <w:rsid w:val="006A7817"/>
    <w:rsid w:val="006B00CC"/>
    <w:rsid w:val="006B04EF"/>
    <w:rsid w:val="006B08F2"/>
    <w:rsid w:val="006B1026"/>
    <w:rsid w:val="006B14EE"/>
    <w:rsid w:val="006B1631"/>
    <w:rsid w:val="006B1C93"/>
    <w:rsid w:val="006B2605"/>
    <w:rsid w:val="006B26F8"/>
    <w:rsid w:val="006B34D8"/>
    <w:rsid w:val="006B35BD"/>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63E6"/>
    <w:rsid w:val="006D7158"/>
    <w:rsid w:val="006D78FA"/>
    <w:rsid w:val="006D7E33"/>
    <w:rsid w:val="006D7E68"/>
    <w:rsid w:val="006E155E"/>
    <w:rsid w:val="006E1C2A"/>
    <w:rsid w:val="006E224A"/>
    <w:rsid w:val="006E34C0"/>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3C3C"/>
    <w:rsid w:val="006F4451"/>
    <w:rsid w:val="006F5524"/>
    <w:rsid w:val="006F5BD3"/>
    <w:rsid w:val="006F7213"/>
    <w:rsid w:val="00700609"/>
    <w:rsid w:val="007013ED"/>
    <w:rsid w:val="007018D7"/>
    <w:rsid w:val="00701A69"/>
    <w:rsid w:val="00702953"/>
    <w:rsid w:val="007030EE"/>
    <w:rsid w:val="0070318B"/>
    <w:rsid w:val="007031F0"/>
    <w:rsid w:val="00703FB6"/>
    <w:rsid w:val="00704416"/>
    <w:rsid w:val="00705284"/>
    <w:rsid w:val="00705887"/>
    <w:rsid w:val="0070626F"/>
    <w:rsid w:val="00706900"/>
    <w:rsid w:val="0070711B"/>
    <w:rsid w:val="00707161"/>
    <w:rsid w:val="00707CEC"/>
    <w:rsid w:val="00707FD6"/>
    <w:rsid w:val="0071006C"/>
    <w:rsid w:val="007105CF"/>
    <w:rsid w:val="0071105F"/>
    <w:rsid w:val="00711A40"/>
    <w:rsid w:val="00712123"/>
    <w:rsid w:val="0071212C"/>
    <w:rsid w:val="0071292D"/>
    <w:rsid w:val="00712AA5"/>
    <w:rsid w:val="00712AC7"/>
    <w:rsid w:val="00712B31"/>
    <w:rsid w:val="0071302A"/>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D04"/>
    <w:rsid w:val="00731E17"/>
    <w:rsid w:val="00731E69"/>
    <w:rsid w:val="0073232D"/>
    <w:rsid w:val="00732393"/>
    <w:rsid w:val="00732842"/>
    <w:rsid w:val="00732907"/>
    <w:rsid w:val="00732ADA"/>
    <w:rsid w:val="00732EB2"/>
    <w:rsid w:val="00733FCC"/>
    <w:rsid w:val="00734C1D"/>
    <w:rsid w:val="00735C74"/>
    <w:rsid w:val="00736036"/>
    <w:rsid w:val="00736930"/>
    <w:rsid w:val="00737ED4"/>
    <w:rsid w:val="0074020C"/>
    <w:rsid w:val="00740335"/>
    <w:rsid w:val="00740E2B"/>
    <w:rsid w:val="00741115"/>
    <w:rsid w:val="00741AEF"/>
    <w:rsid w:val="00742312"/>
    <w:rsid w:val="0074232A"/>
    <w:rsid w:val="00743907"/>
    <w:rsid w:val="00744639"/>
    <w:rsid w:val="00744C23"/>
    <w:rsid w:val="007451B1"/>
    <w:rsid w:val="007471E3"/>
    <w:rsid w:val="007475F1"/>
    <w:rsid w:val="0074772B"/>
    <w:rsid w:val="0074778A"/>
    <w:rsid w:val="00747CF7"/>
    <w:rsid w:val="007506BF"/>
    <w:rsid w:val="00750827"/>
    <w:rsid w:val="00750BA2"/>
    <w:rsid w:val="00750D77"/>
    <w:rsid w:val="0075110D"/>
    <w:rsid w:val="007512D3"/>
    <w:rsid w:val="007516C9"/>
    <w:rsid w:val="0075180B"/>
    <w:rsid w:val="00751C9D"/>
    <w:rsid w:val="00751FF3"/>
    <w:rsid w:val="00752178"/>
    <w:rsid w:val="00752D79"/>
    <w:rsid w:val="007545CE"/>
    <w:rsid w:val="0075678F"/>
    <w:rsid w:val="007575E2"/>
    <w:rsid w:val="00757AB4"/>
    <w:rsid w:val="00760179"/>
    <w:rsid w:val="0076017D"/>
    <w:rsid w:val="007601CF"/>
    <w:rsid w:val="00761182"/>
    <w:rsid w:val="00761583"/>
    <w:rsid w:val="00761CF5"/>
    <w:rsid w:val="0076279F"/>
    <w:rsid w:val="007637DF"/>
    <w:rsid w:val="007658DF"/>
    <w:rsid w:val="00765F40"/>
    <w:rsid w:val="00766082"/>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0E5"/>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AF3"/>
    <w:rsid w:val="007A4D08"/>
    <w:rsid w:val="007A63B9"/>
    <w:rsid w:val="007A6B20"/>
    <w:rsid w:val="007A700B"/>
    <w:rsid w:val="007A72C7"/>
    <w:rsid w:val="007B03E6"/>
    <w:rsid w:val="007B0B6C"/>
    <w:rsid w:val="007B0D47"/>
    <w:rsid w:val="007B11A9"/>
    <w:rsid w:val="007B1300"/>
    <w:rsid w:val="007B1327"/>
    <w:rsid w:val="007B1A0D"/>
    <w:rsid w:val="007B269D"/>
    <w:rsid w:val="007B39CD"/>
    <w:rsid w:val="007B3C18"/>
    <w:rsid w:val="007B4D98"/>
    <w:rsid w:val="007B5504"/>
    <w:rsid w:val="007B5B84"/>
    <w:rsid w:val="007B685B"/>
    <w:rsid w:val="007B7771"/>
    <w:rsid w:val="007B790F"/>
    <w:rsid w:val="007C1087"/>
    <w:rsid w:val="007C13AF"/>
    <w:rsid w:val="007C15E5"/>
    <w:rsid w:val="007C240B"/>
    <w:rsid w:val="007C28CF"/>
    <w:rsid w:val="007C2A9C"/>
    <w:rsid w:val="007C30DE"/>
    <w:rsid w:val="007C31B3"/>
    <w:rsid w:val="007C4329"/>
    <w:rsid w:val="007C5183"/>
    <w:rsid w:val="007C6395"/>
    <w:rsid w:val="007C64DD"/>
    <w:rsid w:val="007C7569"/>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33B"/>
    <w:rsid w:val="007E7446"/>
    <w:rsid w:val="007F08CA"/>
    <w:rsid w:val="007F0FEC"/>
    <w:rsid w:val="007F105C"/>
    <w:rsid w:val="007F12F4"/>
    <w:rsid w:val="007F14C1"/>
    <w:rsid w:val="007F1EF9"/>
    <w:rsid w:val="007F21BA"/>
    <w:rsid w:val="007F41C5"/>
    <w:rsid w:val="007F43D0"/>
    <w:rsid w:val="007F586F"/>
    <w:rsid w:val="007F5914"/>
    <w:rsid w:val="007F5A56"/>
    <w:rsid w:val="007F7A60"/>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35"/>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988"/>
    <w:rsid w:val="008175EA"/>
    <w:rsid w:val="00817F9A"/>
    <w:rsid w:val="00820890"/>
    <w:rsid w:val="0082100B"/>
    <w:rsid w:val="008218A4"/>
    <w:rsid w:val="00821B63"/>
    <w:rsid w:val="008221CA"/>
    <w:rsid w:val="00822462"/>
    <w:rsid w:val="00822508"/>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CF4"/>
    <w:rsid w:val="00827DE0"/>
    <w:rsid w:val="00830101"/>
    <w:rsid w:val="008304BB"/>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31EB"/>
    <w:rsid w:val="0084376E"/>
    <w:rsid w:val="008439F8"/>
    <w:rsid w:val="008446DC"/>
    <w:rsid w:val="008450AA"/>
    <w:rsid w:val="00845D62"/>
    <w:rsid w:val="0084698B"/>
    <w:rsid w:val="00846C69"/>
    <w:rsid w:val="0084742A"/>
    <w:rsid w:val="008474D4"/>
    <w:rsid w:val="00847FB2"/>
    <w:rsid w:val="00850A0D"/>
    <w:rsid w:val="00850AF6"/>
    <w:rsid w:val="00850DFB"/>
    <w:rsid w:val="008515A9"/>
    <w:rsid w:val="00852233"/>
    <w:rsid w:val="0085253E"/>
    <w:rsid w:val="0085362E"/>
    <w:rsid w:val="00853B1E"/>
    <w:rsid w:val="00853D5C"/>
    <w:rsid w:val="00853DD5"/>
    <w:rsid w:val="008541A7"/>
    <w:rsid w:val="0085484F"/>
    <w:rsid w:val="008548CF"/>
    <w:rsid w:val="008549E3"/>
    <w:rsid w:val="008551BF"/>
    <w:rsid w:val="008554E9"/>
    <w:rsid w:val="00855655"/>
    <w:rsid w:val="00855AF0"/>
    <w:rsid w:val="00856A3C"/>
    <w:rsid w:val="0085775A"/>
    <w:rsid w:val="00857A92"/>
    <w:rsid w:val="00857B94"/>
    <w:rsid w:val="00857F08"/>
    <w:rsid w:val="00860556"/>
    <w:rsid w:val="0086125F"/>
    <w:rsid w:val="00861459"/>
    <w:rsid w:val="00861731"/>
    <w:rsid w:val="008624FC"/>
    <w:rsid w:val="00862B3C"/>
    <w:rsid w:val="00862CDB"/>
    <w:rsid w:val="008636E8"/>
    <w:rsid w:val="008637AA"/>
    <w:rsid w:val="00864505"/>
    <w:rsid w:val="008651DB"/>
    <w:rsid w:val="00867455"/>
    <w:rsid w:val="008717D9"/>
    <w:rsid w:val="0087191A"/>
    <w:rsid w:val="00871DC5"/>
    <w:rsid w:val="00873E08"/>
    <w:rsid w:val="00873FE7"/>
    <w:rsid w:val="00874165"/>
    <w:rsid w:val="0087431C"/>
    <w:rsid w:val="0087457E"/>
    <w:rsid w:val="00874738"/>
    <w:rsid w:val="0087483A"/>
    <w:rsid w:val="00874BF4"/>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22D4"/>
    <w:rsid w:val="00892387"/>
    <w:rsid w:val="0089251A"/>
    <w:rsid w:val="0089256B"/>
    <w:rsid w:val="00893527"/>
    <w:rsid w:val="00897149"/>
    <w:rsid w:val="008972B8"/>
    <w:rsid w:val="0089758E"/>
    <w:rsid w:val="00897641"/>
    <w:rsid w:val="00897E31"/>
    <w:rsid w:val="008A0346"/>
    <w:rsid w:val="008A08C7"/>
    <w:rsid w:val="008A0E20"/>
    <w:rsid w:val="008A1732"/>
    <w:rsid w:val="008A1821"/>
    <w:rsid w:val="008A19E6"/>
    <w:rsid w:val="008A1A7F"/>
    <w:rsid w:val="008A2557"/>
    <w:rsid w:val="008A25FD"/>
    <w:rsid w:val="008A2ABB"/>
    <w:rsid w:val="008A33BB"/>
    <w:rsid w:val="008A3B60"/>
    <w:rsid w:val="008A47BE"/>
    <w:rsid w:val="008A52F6"/>
    <w:rsid w:val="008A5551"/>
    <w:rsid w:val="008A5754"/>
    <w:rsid w:val="008A5E65"/>
    <w:rsid w:val="008A708E"/>
    <w:rsid w:val="008A7954"/>
    <w:rsid w:val="008B03E7"/>
    <w:rsid w:val="008B084A"/>
    <w:rsid w:val="008B0E2B"/>
    <w:rsid w:val="008B0F9D"/>
    <w:rsid w:val="008B1287"/>
    <w:rsid w:val="008B25B2"/>
    <w:rsid w:val="008B400C"/>
    <w:rsid w:val="008B4026"/>
    <w:rsid w:val="008B53A0"/>
    <w:rsid w:val="008B6A76"/>
    <w:rsid w:val="008B7579"/>
    <w:rsid w:val="008C0852"/>
    <w:rsid w:val="008C0AF7"/>
    <w:rsid w:val="008C1471"/>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32C8"/>
    <w:rsid w:val="008D47CD"/>
    <w:rsid w:val="008D4B73"/>
    <w:rsid w:val="008D65AA"/>
    <w:rsid w:val="008D661A"/>
    <w:rsid w:val="008D6A8E"/>
    <w:rsid w:val="008E0A52"/>
    <w:rsid w:val="008E0C57"/>
    <w:rsid w:val="008E0C98"/>
    <w:rsid w:val="008E1037"/>
    <w:rsid w:val="008E1449"/>
    <w:rsid w:val="008E1C86"/>
    <w:rsid w:val="008E27F0"/>
    <w:rsid w:val="008E417D"/>
    <w:rsid w:val="008E435A"/>
    <w:rsid w:val="008E49EA"/>
    <w:rsid w:val="008E590B"/>
    <w:rsid w:val="008E5ED9"/>
    <w:rsid w:val="008E6521"/>
    <w:rsid w:val="008E65FC"/>
    <w:rsid w:val="008E7431"/>
    <w:rsid w:val="008E7817"/>
    <w:rsid w:val="008F0AF1"/>
    <w:rsid w:val="008F1542"/>
    <w:rsid w:val="008F246E"/>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2F1D"/>
    <w:rsid w:val="00903172"/>
    <w:rsid w:val="00903773"/>
    <w:rsid w:val="00903DEC"/>
    <w:rsid w:val="0090445A"/>
    <w:rsid w:val="00904C75"/>
    <w:rsid w:val="009055F9"/>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6F88"/>
    <w:rsid w:val="0091704A"/>
    <w:rsid w:val="009175BA"/>
    <w:rsid w:val="009217E5"/>
    <w:rsid w:val="00921ED8"/>
    <w:rsid w:val="00922CB6"/>
    <w:rsid w:val="009249A4"/>
    <w:rsid w:val="00924ADD"/>
    <w:rsid w:val="00924BD4"/>
    <w:rsid w:val="00926648"/>
    <w:rsid w:val="00926B59"/>
    <w:rsid w:val="00926D5B"/>
    <w:rsid w:val="00926DFA"/>
    <w:rsid w:val="009277B8"/>
    <w:rsid w:val="00927C0F"/>
    <w:rsid w:val="00930EB5"/>
    <w:rsid w:val="00931372"/>
    <w:rsid w:val="009314C6"/>
    <w:rsid w:val="009317D5"/>
    <w:rsid w:val="00933A7E"/>
    <w:rsid w:val="00934496"/>
    <w:rsid w:val="009347B9"/>
    <w:rsid w:val="00935750"/>
    <w:rsid w:val="00935AF0"/>
    <w:rsid w:val="0093630C"/>
    <w:rsid w:val="009366ED"/>
    <w:rsid w:val="009369AA"/>
    <w:rsid w:val="00940809"/>
    <w:rsid w:val="00941994"/>
    <w:rsid w:val="009420B6"/>
    <w:rsid w:val="00942180"/>
    <w:rsid w:val="009425A5"/>
    <w:rsid w:val="00942929"/>
    <w:rsid w:val="009430C0"/>
    <w:rsid w:val="00943340"/>
    <w:rsid w:val="009433CA"/>
    <w:rsid w:val="00943553"/>
    <w:rsid w:val="00943836"/>
    <w:rsid w:val="00943F6B"/>
    <w:rsid w:val="00944430"/>
    <w:rsid w:val="00945AC7"/>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57BE8"/>
    <w:rsid w:val="0096044D"/>
    <w:rsid w:val="00960B16"/>
    <w:rsid w:val="00960C7D"/>
    <w:rsid w:val="00961B81"/>
    <w:rsid w:val="00962194"/>
    <w:rsid w:val="00962B5C"/>
    <w:rsid w:val="00962DCD"/>
    <w:rsid w:val="00963401"/>
    <w:rsid w:val="00963472"/>
    <w:rsid w:val="00963D93"/>
    <w:rsid w:val="00963E63"/>
    <w:rsid w:val="00964C77"/>
    <w:rsid w:val="009650EB"/>
    <w:rsid w:val="00965276"/>
    <w:rsid w:val="00965925"/>
    <w:rsid w:val="00965CC2"/>
    <w:rsid w:val="009666A9"/>
    <w:rsid w:val="00967195"/>
    <w:rsid w:val="00967FF0"/>
    <w:rsid w:val="00971E40"/>
    <w:rsid w:val="009726BB"/>
    <w:rsid w:val="009732C0"/>
    <w:rsid w:val="00973773"/>
    <w:rsid w:val="00973E01"/>
    <w:rsid w:val="00973E75"/>
    <w:rsid w:val="00973EDB"/>
    <w:rsid w:val="0097431D"/>
    <w:rsid w:val="009748E2"/>
    <w:rsid w:val="00975253"/>
    <w:rsid w:val="00975C88"/>
    <w:rsid w:val="00975EFD"/>
    <w:rsid w:val="009764BB"/>
    <w:rsid w:val="00980BAE"/>
    <w:rsid w:val="00980F4F"/>
    <w:rsid w:val="009824B9"/>
    <w:rsid w:val="00982788"/>
    <w:rsid w:val="00982DC2"/>
    <w:rsid w:val="00983AF9"/>
    <w:rsid w:val="00983EE1"/>
    <w:rsid w:val="009846DE"/>
    <w:rsid w:val="0098597C"/>
    <w:rsid w:val="0098695D"/>
    <w:rsid w:val="00986DD0"/>
    <w:rsid w:val="00987150"/>
    <w:rsid w:val="00987B1D"/>
    <w:rsid w:val="00987C5A"/>
    <w:rsid w:val="00987FEE"/>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5B60"/>
    <w:rsid w:val="009A608B"/>
    <w:rsid w:val="009A60C9"/>
    <w:rsid w:val="009A7BD7"/>
    <w:rsid w:val="009A7EB8"/>
    <w:rsid w:val="009B0247"/>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8DD"/>
    <w:rsid w:val="009C1DE8"/>
    <w:rsid w:val="009C2E60"/>
    <w:rsid w:val="009C3006"/>
    <w:rsid w:val="009C30C9"/>
    <w:rsid w:val="009C35C6"/>
    <w:rsid w:val="009C3FD9"/>
    <w:rsid w:val="009C4523"/>
    <w:rsid w:val="009C488C"/>
    <w:rsid w:val="009C4B24"/>
    <w:rsid w:val="009C4BB3"/>
    <w:rsid w:val="009C4DCC"/>
    <w:rsid w:val="009C51FD"/>
    <w:rsid w:val="009C53C9"/>
    <w:rsid w:val="009C6566"/>
    <w:rsid w:val="009C6BA7"/>
    <w:rsid w:val="009C7172"/>
    <w:rsid w:val="009C7327"/>
    <w:rsid w:val="009C7776"/>
    <w:rsid w:val="009C7BE5"/>
    <w:rsid w:val="009C7C8D"/>
    <w:rsid w:val="009D00D2"/>
    <w:rsid w:val="009D0750"/>
    <w:rsid w:val="009D0C27"/>
    <w:rsid w:val="009D1716"/>
    <w:rsid w:val="009D1A58"/>
    <w:rsid w:val="009D1B06"/>
    <w:rsid w:val="009D2030"/>
    <w:rsid w:val="009D29A7"/>
    <w:rsid w:val="009D2B8C"/>
    <w:rsid w:val="009D2E70"/>
    <w:rsid w:val="009D3032"/>
    <w:rsid w:val="009D3951"/>
    <w:rsid w:val="009D47A7"/>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3F8D"/>
    <w:rsid w:val="009E4596"/>
    <w:rsid w:val="009E48B4"/>
    <w:rsid w:val="009E5053"/>
    <w:rsid w:val="009E591A"/>
    <w:rsid w:val="009E5AEC"/>
    <w:rsid w:val="009E5DAF"/>
    <w:rsid w:val="009E5E43"/>
    <w:rsid w:val="009E63E3"/>
    <w:rsid w:val="009E7AD3"/>
    <w:rsid w:val="009F0C64"/>
    <w:rsid w:val="009F19C2"/>
    <w:rsid w:val="009F2639"/>
    <w:rsid w:val="009F31EB"/>
    <w:rsid w:val="009F4CCB"/>
    <w:rsid w:val="009F6A16"/>
    <w:rsid w:val="009F6BDB"/>
    <w:rsid w:val="009F752C"/>
    <w:rsid w:val="009F7654"/>
    <w:rsid w:val="00A003E4"/>
    <w:rsid w:val="00A00B1D"/>
    <w:rsid w:val="00A00CC5"/>
    <w:rsid w:val="00A021DE"/>
    <w:rsid w:val="00A031FD"/>
    <w:rsid w:val="00A03354"/>
    <w:rsid w:val="00A03540"/>
    <w:rsid w:val="00A03984"/>
    <w:rsid w:val="00A04174"/>
    <w:rsid w:val="00A048D6"/>
    <w:rsid w:val="00A04D01"/>
    <w:rsid w:val="00A0510E"/>
    <w:rsid w:val="00A05313"/>
    <w:rsid w:val="00A05396"/>
    <w:rsid w:val="00A05CCD"/>
    <w:rsid w:val="00A05E36"/>
    <w:rsid w:val="00A06497"/>
    <w:rsid w:val="00A11EB0"/>
    <w:rsid w:val="00A12033"/>
    <w:rsid w:val="00A120BF"/>
    <w:rsid w:val="00A12600"/>
    <w:rsid w:val="00A1356D"/>
    <w:rsid w:val="00A13AB0"/>
    <w:rsid w:val="00A149E7"/>
    <w:rsid w:val="00A15171"/>
    <w:rsid w:val="00A15B5F"/>
    <w:rsid w:val="00A16329"/>
    <w:rsid w:val="00A1659B"/>
    <w:rsid w:val="00A16C80"/>
    <w:rsid w:val="00A174D9"/>
    <w:rsid w:val="00A1786C"/>
    <w:rsid w:val="00A17BE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68E4"/>
    <w:rsid w:val="00A372F4"/>
    <w:rsid w:val="00A37ACA"/>
    <w:rsid w:val="00A4019A"/>
    <w:rsid w:val="00A401DA"/>
    <w:rsid w:val="00A404C4"/>
    <w:rsid w:val="00A4056C"/>
    <w:rsid w:val="00A40A71"/>
    <w:rsid w:val="00A41686"/>
    <w:rsid w:val="00A4196E"/>
    <w:rsid w:val="00A42ACC"/>
    <w:rsid w:val="00A42F8F"/>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433B"/>
    <w:rsid w:val="00A56126"/>
    <w:rsid w:val="00A567FB"/>
    <w:rsid w:val="00A576ED"/>
    <w:rsid w:val="00A578C6"/>
    <w:rsid w:val="00A60945"/>
    <w:rsid w:val="00A60B53"/>
    <w:rsid w:val="00A610D9"/>
    <w:rsid w:val="00A612E8"/>
    <w:rsid w:val="00A614E3"/>
    <w:rsid w:val="00A61F5A"/>
    <w:rsid w:val="00A624E8"/>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778D1"/>
    <w:rsid w:val="00A80636"/>
    <w:rsid w:val="00A80743"/>
    <w:rsid w:val="00A81C68"/>
    <w:rsid w:val="00A837C4"/>
    <w:rsid w:val="00A8419C"/>
    <w:rsid w:val="00A8450F"/>
    <w:rsid w:val="00A857DF"/>
    <w:rsid w:val="00A90B41"/>
    <w:rsid w:val="00A90E7F"/>
    <w:rsid w:val="00A914F4"/>
    <w:rsid w:val="00A928C1"/>
    <w:rsid w:val="00A93066"/>
    <w:rsid w:val="00A932F2"/>
    <w:rsid w:val="00A9342B"/>
    <w:rsid w:val="00A93BBF"/>
    <w:rsid w:val="00A93CE9"/>
    <w:rsid w:val="00A9630E"/>
    <w:rsid w:val="00A964CA"/>
    <w:rsid w:val="00A97A72"/>
    <w:rsid w:val="00A97A98"/>
    <w:rsid w:val="00A97D35"/>
    <w:rsid w:val="00AA19AE"/>
    <w:rsid w:val="00AA1ADA"/>
    <w:rsid w:val="00AA1D29"/>
    <w:rsid w:val="00AA3427"/>
    <w:rsid w:val="00AA36F7"/>
    <w:rsid w:val="00AA37F7"/>
    <w:rsid w:val="00AA456A"/>
    <w:rsid w:val="00AA4789"/>
    <w:rsid w:val="00AA611A"/>
    <w:rsid w:val="00AA6122"/>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0BD"/>
    <w:rsid w:val="00AB7E74"/>
    <w:rsid w:val="00AC0313"/>
    <w:rsid w:val="00AC2BD5"/>
    <w:rsid w:val="00AC2E76"/>
    <w:rsid w:val="00AC4118"/>
    <w:rsid w:val="00AC5254"/>
    <w:rsid w:val="00AC5E0B"/>
    <w:rsid w:val="00AC5E2E"/>
    <w:rsid w:val="00AC5E6C"/>
    <w:rsid w:val="00AC62C6"/>
    <w:rsid w:val="00AC76AF"/>
    <w:rsid w:val="00AC7B85"/>
    <w:rsid w:val="00AD06A3"/>
    <w:rsid w:val="00AD0AF3"/>
    <w:rsid w:val="00AD0F8F"/>
    <w:rsid w:val="00AD15CA"/>
    <w:rsid w:val="00AD2C46"/>
    <w:rsid w:val="00AD2D63"/>
    <w:rsid w:val="00AD307E"/>
    <w:rsid w:val="00AD3096"/>
    <w:rsid w:val="00AD3E28"/>
    <w:rsid w:val="00AD418C"/>
    <w:rsid w:val="00AD45C0"/>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49A5"/>
    <w:rsid w:val="00AE4A57"/>
    <w:rsid w:val="00AE4C99"/>
    <w:rsid w:val="00AE4FDD"/>
    <w:rsid w:val="00AE586F"/>
    <w:rsid w:val="00AE5A7B"/>
    <w:rsid w:val="00AE5C17"/>
    <w:rsid w:val="00AE5E8B"/>
    <w:rsid w:val="00AE66E0"/>
    <w:rsid w:val="00AE69E6"/>
    <w:rsid w:val="00AE757E"/>
    <w:rsid w:val="00AE75A0"/>
    <w:rsid w:val="00AE7780"/>
    <w:rsid w:val="00AE7963"/>
    <w:rsid w:val="00AE7971"/>
    <w:rsid w:val="00AF111A"/>
    <w:rsid w:val="00AF1B45"/>
    <w:rsid w:val="00AF2007"/>
    <w:rsid w:val="00AF3A5B"/>
    <w:rsid w:val="00AF3BBC"/>
    <w:rsid w:val="00AF3CB6"/>
    <w:rsid w:val="00AF4A5D"/>
    <w:rsid w:val="00AF513B"/>
    <w:rsid w:val="00AF65E8"/>
    <w:rsid w:val="00AF6647"/>
    <w:rsid w:val="00AF6FA1"/>
    <w:rsid w:val="00AF711E"/>
    <w:rsid w:val="00AF7593"/>
    <w:rsid w:val="00B003E9"/>
    <w:rsid w:val="00B00AFD"/>
    <w:rsid w:val="00B00D04"/>
    <w:rsid w:val="00B0126A"/>
    <w:rsid w:val="00B015BE"/>
    <w:rsid w:val="00B01945"/>
    <w:rsid w:val="00B01EE7"/>
    <w:rsid w:val="00B020AD"/>
    <w:rsid w:val="00B0268F"/>
    <w:rsid w:val="00B031C1"/>
    <w:rsid w:val="00B035ED"/>
    <w:rsid w:val="00B0446B"/>
    <w:rsid w:val="00B047AC"/>
    <w:rsid w:val="00B047EC"/>
    <w:rsid w:val="00B04F58"/>
    <w:rsid w:val="00B04FEA"/>
    <w:rsid w:val="00B05278"/>
    <w:rsid w:val="00B053CA"/>
    <w:rsid w:val="00B0604E"/>
    <w:rsid w:val="00B060AC"/>
    <w:rsid w:val="00B06490"/>
    <w:rsid w:val="00B072BE"/>
    <w:rsid w:val="00B0756E"/>
    <w:rsid w:val="00B0767D"/>
    <w:rsid w:val="00B0794B"/>
    <w:rsid w:val="00B07D58"/>
    <w:rsid w:val="00B10D84"/>
    <w:rsid w:val="00B129A7"/>
    <w:rsid w:val="00B138C8"/>
    <w:rsid w:val="00B13B4C"/>
    <w:rsid w:val="00B143B3"/>
    <w:rsid w:val="00B1452D"/>
    <w:rsid w:val="00B14E52"/>
    <w:rsid w:val="00B15174"/>
    <w:rsid w:val="00B152E5"/>
    <w:rsid w:val="00B158ED"/>
    <w:rsid w:val="00B15EF8"/>
    <w:rsid w:val="00B16300"/>
    <w:rsid w:val="00B16D9B"/>
    <w:rsid w:val="00B16E20"/>
    <w:rsid w:val="00B17266"/>
    <w:rsid w:val="00B17C0F"/>
    <w:rsid w:val="00B202C2"/>
    <w:rsid w:val="00B205FA"/>
    <w:rsid w:val="00B207E5"/>
    <w:rsid w:val="00B207FA"/>
    <w:rsid w:val="00B208F4"/>
    <w:rsid w:val="00B209CB"/>
    <w:rsid w:val="00B2146B"/>
    <w:rsid w:val="00B21861"/>
    <w:rsid w:val="00B221D6"/>
    <w:rsid w:val="00B22568"/>
    <w:rsid w:val="00B22630"/>
    <w:rsid w:val="00B22BCF"/>
    <w:rsid w:val="00B24E3E"/>
    <w:rsid w:val="00B25CEE"/>
    <w:rsid w:val="00B25E8D"/>
    <w:rsid w:val="00B25FF1"/>
    <w:rsid w:val="00B26712"/>
    <w:rsid w:val="00B26857"/>
    <w:rsid w:val="00B26B66"/>
    <w:rsid w:val="00B26C41"/>
    <w:rsid w:val="00B270AF"/>
    <w:rsid w:val="00B272B8"/>
    <w:rsid w:val="00B27361"/>
    <w:rsid w:val="00B27493"/>
    <w:rsid w:val="00B27B86"/>
    <w:rsid w:val="00B27DCB"/>
    <w:rsid w:val="00B27ED0"/>
    <w:rsid w:val="00B30156"/>
    <w:rsid w:val="00B306E7"/>
    <w:rsid w:val="00B30BE4"/>
    <w:rsid w:val="00B3123F"/>
    <w:rsid w:val="00B317D6"/>
    <w:rsid w:val="00B31B2E"/>
    <w:rsid w:val="00B321DD"/>
    <w:rsid w:val="00B34979"/>
    <w:rsid w:val="00B35110"/>
    <w:rsid w:val="00B35A7E"/>
    <w:rsid w:val="00B35C9F"/>
    <w:rsid w:val="00B360A6"/>
    <w:rsid w:val="00B365B2"/>
    <w:rsid w:val="00B36DA6"/>
    <w:rsid w:val="00B37108"/>
    <w:rsid w:val="00B379EF"/>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47617"/>
    <w:rsid w:val="00B505F0"/>
    <w:rsid w:val="00B50A75"/>
    <w:rsid w:val="00B528C2"/>
    <w:rsid w:val="00B53805"/>
    <w:rsid w:val="00B538B5"/>
    <w:rsid w:val="00B53962"/>
    <w:rsid w:val="00B54851"/>
    <w:rsid w:val="00B5499C"/>
    <w:rsid w:val="00B55321"/>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10F"/>
    <w:rsid w:val="00B65312"/>
    <w:rsid w:val="00B66DA6"/>
    <w:rsid w:val="00B66FA0"/>
    <w:rsid w:val="00B67194"/>
    <w:rsid w:val="00B67664"/>
    <w:rsid w:val="00B67707"/>
    <w:rsid w:val="00B67DF5"/>
    <w:rsid w:val="00B702F7"/>
    <w:rsid w:val="00B70358"/>
    <w:rsid w:val="00B70359"/>
    <w:rsid w:val="00B70626"/>
    <w:rsid w:val="00B7198B"/>
    <w:rsid w:val="00B71DE3"/>
    <w:rsid w:val="00B745DE"/>
    <w:rsid w:val="00B74662"/>
    <w:rsid w:val="00B74897"/>
    <w:rsid w:val="00B74BD7"/>
    <w:rsid w:val="00B74E54"/>
    <w:rsid w:val="00B76741"/>
    <w:rsid w:val="00B774C3"/>
    <w:rsid w:val="00B776D7"/>
    <w:rsid w:val="00B77CAC"/>
    <w:rsid w:val="00B80BBF"/>
    <w:rsid w:val="00B814A5"/>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95B"/>
    <w:rsid w:val="00B85D05"/>
    <w:rsid w:val="00B85D88"/>
    <w:rsid w:val="00B86220"/>
    <w:rsid w:val="00B8639F"/>
    <w:rsid w:val="00B910D0"/>
    <w:rsid w:val="00B91149"/>
    <w:rsid w:val="00B922BE"/>
    <w:rsid w:val="00B9282B"/>
    <w:rsid w:val="00B92B34"/>
    <w:rsid w:val="00B93356"/>
    <w:rsid w:val="00B9393B"/>
    <w:rsid w:val="00B94184"/>
    <w:rsid w:val="00B94780"/>
    <w:rsid w:val="00B97C9F"/>
    <w:rsid w:val="00BA04E3"/>
    <w:rsid w:val="00BA0FD9"/>
    <w:rsid w:val="00BA13A0"/>
    <w:rsid w:val="00BA19C5"/>
    <w:rsid w:val="00BA1B7E"/>
    <w:rsid w:val="00BA2192"/>
    <w:rsid w:val="00BA2427"/>
    <w:rsid w:val="00BA24CE"/>
    <w:rsid w:val="00BA2863"/>
    <w:rsid w:val="00BA34D5"/>
    <w:rsid w:val="00BA3BEA"/>
    <w:rsid w:val="00BA433C"/>
    <w:rsid w:val="00BA4EAB"/>
    <w:rsid w:val="00BA4F56"/>
    <w:rsid w:val="00BA5097"/>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ACF"/>
    <w:rsid w:val="00BB5E73"/>
    <w:rsid w:val="00BB60BA"/>
    <w:rsid w:val="00BB664C"/>
    <w:rsid w:val="00BB6871"/>
    <w:rsid w:val="00BB742A"/>
    <w:rsid w:val="00BB7F22"/>
    <w:rsid w:val="00BC0136"/>
    <w:rsid w:val="00BC18E1"/>
    <w:rsid w:val="00BC1C15"/>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90B"/>
    <w:rsid w:val="00BE0C41"/>
    <w:rsid w:val="00BE1D2F"/>
    <w:rsid w:val="00BE2C95"/>
    <w:rsid w:val="00BE2DFF"/>
    <w:rsid w:val="00BE2E14"/>
    <w:rsid w:val="00BE31D6"/>
    <w:rsid w:val="00BE390C"/>
    <w:rsid w:val="00BE4311"/>
    <w:rsid w:val="00BE4BDC"/>
    <w:rsid w:val="00BE4F5C"/>
    <w:rsid w:val="00BE5737"/>
    <w:rsid w:val="00BE5F3F"/>
    <w:rsid w:val="00BE6A45"/>
    <w:rsid w:val="00BE715B"/>
    <w:rsid w:val="00BE793C"/>
    <w:rsid w:val="00BE7B63"/>
    <w:rsid w:val="00BE7E8C"/>
    <w:rsid w:val="00BF02C6"/>
    <w:rsid w:val="00BF12F1"/>
    <w:rsid w:val="00BF13B0"/>
    <w:rsid w:val="00BF16C6"/>
    <w:rsid w:val="00BF20A8"/>
    <w:rsid w:val="00BF3FBA"/>
    <w:rsid w:val="00BF4503"/>
    <w:rsid w:val="00BF485D"/>
    <w:rsid w:val="00BF48E6"/>
    <w:rsid w:val="00BF6428"/>
    <w:rsid w:val="00BF65AB"/>
    <w:rsid w:val="00BF6EB6"/>
    <w:rsid w:val="00BF747F"/>
    <w:rsid w:val="00BF7502"/>
    <w:rsid w:val="00BF7ADF"/>
    <w:rsid w:val="00BF7FC0"/>
    <w:rsid w:val="00C00033"/>
    <w:rsid w:val="00C007B6"/>
    <w:rsid w:val="00C00C91"/>
    <w:rsid w:val="00C00FFD"/>
    <w:rsid w:val="00C011D5"/>
    <w:rsid w:val="00C01D4D"/>
    <w:rsid w:val="00C037C7"/>
    <w:rsid w:val="00C03ADC"/>
    <w:rsid w:val="00C03EA5"/>
    <w:rsid w:val="00C04AD2"/>
    <w:rsid w:val="00C055C2"/>
    <w:rsid w:val="00C05CC9"/>
    <w:rsid w:val="00C065FF"/>
    <w:rsid w:val="00C066A6"/>
    <w:rsid w:val="00C06B13"/>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17228"/>
    <w:rsid w:val="00C17423"/>
    <w:rsid w:val="00C20230"/>
    <w:rsid w:val="00C203BC"/>
    <w:rsid w:val="00C218FD"/>
    <w:rsid w:val="00C224B5"/>
    <w:rsid w:val="00C22831"/>
    <w:rsid w:val="00C23C46"/>
    <w:rsid w:val="00C23F91"/>
    <w:rsid w:val="00C24020"/>
    <w:rsid w:val="00C24181"/>
    <w:rsid w:val="00C24B94"/>
    <w:rsid w:val="00C25D42"/>
    <w:rsid w:val="00C27BE7"/>
    <w:rsid w:val="00C27FE2"/>
    <w:rsid w:val="00C30299"/>
    <w:rsid w:val="00C30CC7"/>
    <w:rsid w:val="00C31722"/>
    <w:rsid w:val="00C31A60"/>
    <w:rsid w:val="00C32494"/>
    <w:rsid w:val="00C33600"/>
    <w:rsid w:val="00C35304"/>
    <w:rsid w:val="00C37AB5"/>
    <w:rsid w:val="00C400FF"/>
    <w:rsid w:val="00C401B1"/>
    <w:rsid w:val="00C401FD"/>
    <w:rsid w:val="00C40656"/>
    <w:rsid w:val="00C40A09"/>
    <w:rsid w:val="00C40A2F"/>
    <w:rsid w:val="00C40C1B"/>
    <w:rsid w:val="00C40DCD"/>
    <w:rsid w:val="00C41126"/>
    <w:rsid w:val="00C412BC"/>
    <w:rsid w:val="00C419BC"/>
    <w:rsid w:val="00C420D1"/>
    <w:rsid w:val="00C425E0"/>
    <w:rsid w:val="00C4386E"/>
    <w:rsid w:val="00C43D50"/>
    <w:rsid w:val="00C4457A"/>
    <w:rsid w:val="00C445E5"/>
    <w:rsid w:val="00C447E9"/>
    <w:rsid w:val="00C4542E"/>
    <w:rsid w:val="00C45D12"/>
    <w:rsid w:val="00C46561"/>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4B11"/>
    <w:rsid w:val="00C55019"/>
    <w:rsid w:val="00C55262"/>
    <w:rsid w:val="00C5733E"/>
    <w:rsid w:val="00C60202"/>
    <w:rsid w:val="00C617ED"/>
    <w:rsid w:val="00C61828"/>
    <w:rsid w:val="00C6214E"/>
    <w:rsid w:val="00C62463"/>
    <w:rsid w:val="00C62488"/>
    <w:rsid w:val="00C62C56"/>
    <w:rsid w:val="00C62DC4"/>
    <w:rsid w:val="00C645CA"/>
    <w:rsid w:val="00C6613F"/>
    <w:rsid w:val="00C67876"/>
    <w:rsid w:val="00C701C4"/>
    <w:rsid w:val="00C7111F"/>
    <w:rsid w:val="00C714D4"/>
    <w:rsid w:val="00C716AC"/>
    <w:rsid w:val="00C72B2F"/>
    <w:rsid w:val="00C73A7D"/>
    <w:rsid w:val="00C7438C"/>
    <w:rsid w:val="00C74777"/>
    <w:rsid w:val="00C753A7"/>
    <w:rsid w:val="00C759AE"/>
    <w:rsid w:val="00C76061"/>
    <w:rsid w:val="00C7667D"/>
    <w:rsid w:val="00C766B7"/>
    <w:rsid w:val="00C76805"/>
    <w:rsid w:val="00C81109"/>
    <w:rsid w:val="00C8132F"/>
    <w:rsid w:val="00C8137A"/>
    <w:rsid w:val="00C81B41"/>
    <w:rsid w:val="00C82BEA"/>
    <w:rsid w:val="00C82D9E"/>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6F86"/>
    <w:rsid w:val="00C9747B"/>
    <w:rsid w:val="00C97815"/>
    <w:rsid w:val="00CA0185"/>
    <w:rsid w:val="00CA03B8"/>
    <w:rsid w:val="00CA0765"/>
    <w:rsid w:val="00CA1395"/>
    <w:rsid w:val="00CA1A27"/>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993"/>
    <w:rsid w:val="00CC1C60"/>
    <w:rsid w:val="00CC203C"/>
    <w:rsid w:val="00CC2044"/>
    <w:rsid w:val="00CC316D"/>
    <w:rsid w:val="00CC34C0"/>
    <w:rsid w:val="00CC3839"/>
    <w:rsid w:val="00CC3A86"/>
    <w:rsid w:val="00CC43A8"/>
    <w:rsid w:val="00CC4987"/>
    <w:rsid w:val="00CC6B5D"/>
    <w:rsid w:val="00CC6D71"/>
    <w:rsid w:val="00CD00FC"/>
    <w:rsid w:val="00CD0374"/>
    <w:rsid w:val="00CD0586"/>
    <w:rsid w:val="00CD06B0"/>
    <w:rsid w:val="00CD0880"/>
    <w:rsid w:val="00CD0D09"/>
    <w:rsid w:val="00CD1376"/>
    <w:rsid w:val="00CD2293"/>
    <w:rsid w:val="00CD262A"/>
    <w:rsid w:val="00CD271A"/>
    <w:rsid w:val="00CD3440"/>
    <w:rsid w:val="00CD3706"/>
    <w:rsid w:val="00CD4650"/>
    <w:rsid w:val="00CD5AE8"/>
    <w:rsid w:val="00CD67BF"/>
    <w:rsid w:val="00CD742F"/>
    <w:rsid w:val="00CE0E26"/>
    <w:rsid w:val="00CE138A"/>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4EAD"/>
    <w:rsid w:val="00CF694F"/>
    <w:rsid w:val="00CF6C9C"/>
    <w:rsid w:val="00CF73CB"/>
    <w:rsid w:val="00CF7419"/>
    <w:rsid w:val="00CF748D"/>
    <w:rsid w:val="00D0087E"/>
    <w:rsid w:val="00D009A4"/>
    <w:rsid w:val="00D009E0"/>
    <w:rsid w:val="00D00F8D"/>
    <w:rsid w:val="00D01262"/>
    <w:rsid w:val="00D01AFD"/>
    <w:rsid w:val="00D024D8"/>
    <w:rsid w:val="00D02DD7"/>
    <w:rsid w:val="00D03977"/>
    <w:rsid w:val="00D040B0"/>
    <w:rsid w:val="00D041FC"/>
    <w:rsid w:val="00D04FD3"/>
    <w:rsid w:val="00D050CE"/>
    <w:rsid w:val="00D054B6"/>
    <w:rsid w:val="00D05A7C"/>
    <w:rsid w:val="00D05E6F"/>
    <w:rsid w:val="00D06069"/>
    <w:rsid w:val="00D06091"/>
    <w:rsid w:val="00D06EF1"/>
    <w:rsid w:val="00D07744"/>
    <w:rsid w:val="00D079EA"/>
    <w:rsid w:val="00D101A6"/>
    <w:rsid w:val="00D105C5"/>
    <w:rsid w:val="00D116BB"/>
    <w:rsid w:val="00D119C6"/>
    <w:rsid w:val="00D11BCF"/>
    <w:rsid w:val="00D12183"/>
    <w:rsid w:val="00D12FD2"/>
    <w:rsid w:val="00D13823"/>
    <w:rsid w:val="00D13D3C"/>
    <w:rsid w:val="00D14174"/>
    <w:rsid w:val="00D1495E"/>
    <w:rsid w:val="00D14C30"/>
    <w:rsid w:val="00D154BB"/>
    <w:rsid w:val="00D15D9F"/>
    <w:rsid w:val="00D164A7"/>
    <w:rsid w:val="00D16CED"/>
    <w:rsid w:val="00D16F0A"/>
    <w:rsid w:val="00D213EE"/>
    <w:rsid w:val="00D22083"/>
    <w:rsid w:val="00D22AD5"/>
    <w:rsid w:val="00D22D45"/>
    <w:rsid w:val="00D23096"/>
    <w:rsid w:val="00D23373"/>
    <w:rsid w:val="00D236E8"/>
    <w:rsid w:val="00D23E42"/>
    <w:rsid w:val="00D2498A"/>
    <w:rsid w:val="00D24F1B"/>
    <w:rsid w:val="00D25CA0"/>
    <w:rsid w:val="00D2661E"/>
    <w:rsid w:val="00D267A4"/>
    <w:rsid w:val="00D26AA0"/>
    <w:rsid w:val="00D26AD8"/>
    <w:rsid w:val="00D27621"/>
    <w:rsid w:val="00D2771B"/>
    <w:rsid w:val="00D27B2B"/>
    <w:rsid w:val="00D30A4A"/>
    <w:rsid w:val="00D31A86"/>
    <w:rsid w:val="00D32503"/>
    <w:rsid w:val="00D32C6F"/>
    <w:rsid w:val="00D32D60"/>
    <w:rsid w:val="00D3305F"/>
    <w:rsid w:val="00D33BE0"/>
    <w:rsid w:val="00D3425C"/>
    <w:rsid w:val="00D342C8"/>
    <w:rsid w:val="00D35516"/>
    <w:rsid w:val="00D359A0"/>
    <w:rsid w:val="00D35D04"/>
    <w:rsid w:val="00D3743C"/>
    <w:rsid w:val="00D41ED6"/>
    <w:rsid w:val="00D420BF"/>
    <w:rsid w:val="00D421A4"/>
    <w:rsid w:val="00D4220B"/>
    <w:rsid w:val="00D42635"/>
    <w:rsid w:val="00D4313D"/>
    <w:rsid w:val="00D43204"/>
    <w:rsid w:val="00D432AC"/>
    <w:rsid w:val="00D43898"/>
    <w:rsid w:val="00D43EDC"/>
    <w:rsid w:val="00D441C3"/>
    <w:rsid w:val="00D44ED3"/>
    <w:rsid w:val="00D4536D"/>
    <w:rsid w:val="00D45679"/>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BC2"/>
    <w:rsid w:val="00D64C46"/>
    <w:rsid w:val="00D65B85"/>
    <w:rsid w:val="00D65D56"/>
    <w:rsid w:val="00D66660"/>
    <w:rsid w:val="00D6755B"/>
    <w:rsid w:val="00D678DF"/>
    <w:rsid w:val="00D67A12"/>
    <w:rsid w:val="00D67BBC"/>
    <w:rsid w:val="00D67E3F"/>
    <w:rsid w:val="00D70BD5"/>
    <w:rsid w:val="00D70BDE"/>
    <w:rsid w:val="00D71AB2"/>
    <w:rsid w:val="00D71C3B"/>
    <w:rsid w:val="00D727A5"/>
    <w:rsid w:val="00D728BD"/>
    <w:rsid w:val="00D72A07"/>
    <w:rsid w:val="00D72F82"/>
    <w:rsid w:val="00D735B5"/>
    <w:rsid w:val="00D73CE2"/>
    <w:rsid w:val="00D747AC"/>
    <w:rsid w:val="00D74F08"/>
    <w:rsid w:val="00D756CD"/>
    <w:rsid w:val="00D761BA"/>
    <w:rsid w:val="00D76E0C"/>
    <w:rsid w:val="00D7774F"/>
    <w:rsid w:val="00D7788C"/>
    <w:rsid w:val="00D8035E"/>
    <w:rsid w:val="00D80BEA"/>
    <w:rsid w:val="00D80EBC"/>
    <w:rsid w:val="00D81538"/>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22E"/>
    <w:rsid w:val="00D94740"/>
    <w:rsid w:val="00D95031"/>
    <w:rsid w:val="00D959A9"/>
    <w:rsid w:val="00D95C13"/>
    <w:rsid w:val="00D95F20"/>
    <w:rsid w:val="00D963F0"/>
    <w:rsid w:val="00D96E0D"/>
    <w:rsid w:val="00D96EAD"/>
    <w:rsid w:val="00D97BB3"/>
    <w:rsid w:val="00DA0AD1"/>
    <w:rsid w:val="00DA1343"/>
    <w:rsid w:val="00DA168B"/>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AF8"/>
    <w:rsid w:val="00DA7B19"/>
    <w:rsid w:val="00DB07E9"/>
    <w:rsid w:val="00DB0CA6"/>
    <w:rsid w:val="00DB31D9"/>
    <w:rsid w:val="00DB3348"/>
    <w:rsid w:val="00DB38DF"/>
    <w:rsid w:val="00DB499A"/>
    <w:rsid w:val="00DB5ED4"/>
    <w:rsid w:val="00DB6A94"/>
    <w:rsid w:val="00DB6C00"/>
    <w:rsid w:val="00DB6CF7"/>
    <w:rsid w:val="00DB6E2F"/>
    <w:rsid w:val="00DB6F18"/>
    <w:rsid w:val="00DB6FE2"/>
    <w:rsid w:val="00DB7382"/>
    <w:rsid w:val="00DB752A"/>
    <w:rsid w:val="00DB7999"/>
    <w:rsid w:val="00DB7A9E"/>
    <w:rsid w:val="00DC044B"/>
    <w:rsid w:val="00DC09A8"/>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9DF"/>
    <w:rsid w:val="00DC6AEF"/>
    <w:rsid w:val="00DC79F3"/>
    <w:rsid w:val="00DC7B1D"/>
    <w:rsid w:val="00DC7FEE"/>
    <w:rsid w:val="00DD003D"/>
    <w:rsid w:val="00DD07F7"/>
    <w:rsid w:val="00DD1413"/>
    <w:rsid w:val="00DD25BF"/>
    <w:rsid w:val="00DD45B6"/>
    <w:rsid w:val="00DD4C9C"/>
    <w:rsid w:val="00DD599D"/>
    <w:rsid w:val="00DD6862"/>
    <w:rsid w:val="00DD6D7A"/>
    <w:rsid w:val="00DD761A"/>
    <w:rsid w:val="00DD762F"/>
    <w:rsid w:val="00DD7674"/>
    <w:rsid w:val="00DE02ED"/>
    <w:rsid w:val="00DE0CDE"/>
    <w:rsid w:val="00DE12E3"/>
    <w:rsid w:val="00DE19A0"/>
    <w:rsid w:val="00DE2163"/>
    <w:rsid w:val="00DE33E2"/>
    <w:rsid w:val="00DE39BD"/>
    <w:rsid w:val="00DE3D58"/>
    <w:rsid w:val="00DE41CC"/>
    <w:rsid w:val="00DE43AD"/>
    <w:rsid w:val="00DE44B5"/>
    <w:rsid w:val="00DE4810"/>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B84"/>
    <w:rsid w:val="00DF7743"/>
    <w:rsid w:val="00DF7B3C"/>
    <w:rsid w:val="00DF7B5A"/>
    <w:rsid w:val="00E00DEB"/>
    <w:rsid w:val="00E01BCF"/>
    <w:rsid w:val="00E01E11"/>
    <w:rsid w:val="00E0215F"/>
    <w:rsid w:val="00E023B3"/>
    <w:rsid w:val="00E02A2D"/>
    <w:rsid w:val="00E03B3C"/>
    <w:rsid w:val="00E0411A"/>
    <w:rsid w:val="00E044C9"/>
    <w:rsid w:val="00E04650"/>
    <w:rsid w:val="00E04C43"/>
    <w:rsid w:val="00E05A46"/>
    <w:rsid w:val="00E061FA"/>
    <w:rsid w:val="00E06F55"/>
    <w:rsid w:val="00E07245"/>
    <w:rsid w:val="00E07FC8"/>
    <w:rsid w:val="00E107C5"/>
    <w:rsid w:val="00E10977"/>
    <w:rsid w:val="00E116ED"/>
    <w:rsid w:val="00E116F8"/>
    <w:rsid w:val="00E12ECA"/>
    <w:rsid w:val="00E134A0"/>
    <w:rsid w:val="00E13F8A"/>
    <w:rsid w:val="00E15DF5"/>
    <w:rsid w:val="00E1641E"/>
    <w:rsid w:val="00E17E7A"/>
    <w:rsid w:val="00E207C5"/>
    <w:rsid w:val="00E209F6"/>
    <w:rsid w:val="00E21007"/>
    <w:rsid w:val="00E210FA"/>
    <w:rsid w:val="00E21687"/>
    <w:rsid w:val="00E222B4"/>
    <w:rsid w:val="00E222B9"/>
    <w:rsid w:val="00E2354A"/>
    <w:rsid w:val="00E2477E"/>
    <w:rsid w:val="00E249C7"/>
    <w:rsid w:val="00E24DC6"/>
    <w:rsid w:val="00E251C7"/>
    <w:rsid w:val="00E2585B"/>
    <w:rsid w:val="00E26252"/>
    <w:rsid w:val="00E2659A"/>
    <w:rsid w:val="00E26DE0"/>
    <w:rsid w:val="00E27339"/>
    <w:rsid w:val="00E27B14"/>
    <w:rsid w:val="00E27F1C"/>
    <w:rsid w:val="00E307A8"/>
    <w:rsid w:val="00E31104"/>
    <w:rsid w:val="00E31C08"/>
    <w:rsid w:val="00E324CF"/>
    <w:rsid w:val="00E32624"/>
    <w:rsid w:val="00E3322C"/>
    <w:rsid w:val="00E33A30"/>
    <w:rsid w:val="00E33A3D"/>
    <w:rsid w:val="00E33E80"/>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0A7"/>
    <w:rsid w:val="00E42D86"/>
    <w:rsid w:val="00E4322E"/>
    <w:rsid w:val="00E43F8F"/>
    <w:rsid w:val="00E44BF9"/>
    <w:rsid w:val="00E453A7"/>
    <w:rsid w:val="00E45819"/>
    <w:rsid w:val="00E45B2F"/>
    <w:rsid w:val="00E45E76"/>
    <w:rsid w:val="00E46C93"/>
    <w:rsid w:val="00E478E4"/>
    <w:rsid w:val="00E47A98"/>
    <w:rsid w:val="00E47B3B"/>
    <w:rsid w:val="00E5003F"/>
    <w:rsid w:val="00E50354"/>
    <w:rsid w:val="00E50B2B"/>
    <w:rsid w:val="00E50DE2"/>
    <w:rsid w:val="00E51B78"/>
    <w:rsid w:val="00E52312"/>
    <w:rsid w:val="00E5278C"/>
    <w:rsid w:val="00E53972"/>
    <w:rsid w:val="00E53D5F"/>
    <w:rsid w:val="00E542BB"/>
    <w:rsid w:val="00E5467E"/>
    <w:rsid w:val="00E54843"/>
    <w:rsid w:val="00E55C38"/>
    <w:rsid w:val="00E56E56"/>
    <w:rsid w:val="00E570B3"/>
    <w:rsid w:val="00E571D7"/>
    <w:rsid w:val="00E60775"/>
    <w:rsid w:val="00E60BFD"/>
    <w:rsid w:val="00E60D9D"/>
    <w:rsid w:val="00E612C9"/>
    <w:rsid w:val="00E61AF7"/>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402"/>
    <w:rsid w:val="00E77ABA"/>
    <w:rsid w:val="00E77B43"/>
    <w:rsid w:val="00E8066F"/>
    <w:rsid w:val="00E80993"/>
    <w:rsid w:val="00E80C52"/>
    <w:rsid w:val="00E813B4"/>
    <w:rsid w:val="00E813D0"/>
    <w:rsid w:val="00E81C45"/>
    <w:rsid w:val="00E828B2"/>
    <w:rsid w:val="00E8292E"/>
    <w:rsid w:val="00E82BA0"/>
    <w:rsid w:val="00E836C7"/>
    <w:rsid w:val="00E8443E"/>
    <w:rsid w:val="00E84530"/>
    <w:rsid w:val="00E85306"/>
    <w:rsid w:val="00E85A49"/>
    <w:rsid w:val="00E85CBD"/>
    <w:rsid w:val="00E861B8"/>
    <w:rsid w:val="00E876C7"/>
    <w:rsid w:val="00E9019E"/>
    <w:rsid w:val="00E9080A"/>
    <w:rsid w:val="00E90C07"/>
    <w:rsid w:val="00E90D96"/>
    <w:rsid w:val="00E91864"/>
    <w:rsid w:val="00E91D4F"/>
    <w:rsid w:val="00E92273"/>
    <w:rsid w:val="00E9256D"/>
    <w:rsid w:val="00E931B0"/>
    <w:rsid w:val="00E931E4"/>
    <w:rsid w:val="00E9349A"/>
    <w:rsid w:val="00E93BA1"/>
    <w:rsid w:val="00E93D1B"/>
    <w:rsid w:val="00E94233"/>
    <w:rsid w:val="00E9435A"/>
    <w:rsid w:val="00E94AE0"/>
    <w:rsid w:val="00E94DD2"/>
    <w:rsid w:val="00E95309"/>
    <w:rsid w:val="00E9546B"/>
    <w:rsid w:val="00E95AA5"/>
    <w:rsid w:val="00E96929"/>
    <w:rsid w:val="00E96AED"/>
    <w:rsid w:val="00E97371"/>
    <w:rsid w:val="00E97501"/>
    <w:rsid w:val="00E976AD"/>
    <w:rsid w:val="00EA0420"/>
    <w:rsid w:val="00EA32D2"/>
    <w:rsid w:val="00EA35C4"/>
    <w:rsid w:val="00EA3726"/>
    <w:rsid w:val="00EA4613"/>
    <w:rsid w:val="00EA4D60"/>
    <w:rsid w:val="00EA4E31"/>
    <w:rsid w:val="00EA5414"/>
    <w:rsid w:val="00EA5FDF"/>
    <w:rsid w:val="00EA6B90"/>
    <w:rsid w:val="00EA712F"/>
    <w:rsid w:val="00EA754B"/>
    <w:rsid w:val="00EA7C16"/>
    <w:rsid w:val="00EB03A6"/>
    <w:rsid w:val="00EB08DD"/>
    <w:rsid w:val="00EB0943"/>
    <w:rsid w:val="00EB1361"/>
    <w:rsid w:val="00EB1A5E"/>
    <w:rsid w:val="00EB2947"/>
    <w:rsid w:val="00EB34D5"/>
    <w:rsid w:val="00EB3CB5"/>
    <w:rsid w:val="00EB3D22"/>
    <w:rsid w:val="00EB4E8F"/>
    <w:rsid w:val="00EB55CF"/>
    <w:rsid w:val="00EB56BF"/>
    <w:rsid w:val="00EB58E8"/>
    <w:rsid w:val="00EB625B"/>
    <w:rsid w:val="00EB6411"/>
    <w:rsid w:val="00EB6F3B"/>
    <w:rsid w:val="00EB7199"/>
    <w:rsid w:val="00EB76E0"/>
    <w:rsid w:val="00EC0891"/>
    <w:rsid w:val="00EC13FA"/>
    <w:rsid w:val="00EC2E48"/>
    <w:rsid w:val="00EC371F"/>
    <w:rsid w:val="00EC3EB8"/>
    <w:rsid w:val="00EC57C2"/>
    <w:rsid w:val="00EC68EC"/>
    <w:rsid w:val="00EC6952"/>
    <w:rsid w:val="00EC6D31"/>
    <w:rsid w:val="00EC778A"/>
    <w:rsid w:val="00ED0096"/>
    <w:rsid w:val="00ED0462"/>
    <w:rsid w:val="00ED0616"/>
    <w:rsid w:val="00ED064B"/>
    <w:rsid w:val="00ED0A08"/>
    <w:rsid w:val="00ED10AE"/>
    <w:rsid w:val="00ED168F"/>
    <w:rsid w:val="00ED174F"/>
    <w:rsid w:val="00ED21C6"/>
    <w:rsid w:val="00ED37CB"/>
    <w:rsid w:val="00ED4730"/>
    <w:rsid w:val="00ED54D3"/>
    <w:rsid w:val="00ED58BE"/>
    <w:rsid w:val="00ED5B9F"/>
    <w:rsid w:val="00ED62B4"/>
    <w:rsid w:val="00ED6300"/>
    <w:rsid w:val="00ED6469"/>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EF7F63"/>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2207"/>
    <w:rsid w:val="00F12876"/>
    <w:rsid w:val="00F129CF"/>
    <w:rsid w:val="00F12BC7"/>
    <w:rsid w:val="00F13917"/>
    <w:rsid w:val="00F15613"/>
    <w:rsid w:val="00F15DB4"/>
    <w:rsid w:val="00F15DD8"/>
    <w:rsid w:val="00F16D2B"/>
    <w:rsid w:val="00F20A17"/>
    <w:rsid w:val="00F20A82"/>
    <w:rsid w:val="00F2191E"/>
    <w:rsid w:val="00F21F39"/>
    <w:rsid w:val="00F22071"/>
    <w:rsid w:val="00F22526"/>
    <w:rsid w:val="00F246F3"/>
    <w:rsid w:val="00F2488C"/>
    <w:rsid w:val="00F24D17"/>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09C6"/>
    <w:rsid w:val="00F419E4"/>
    <w:rsid w:val="00F422A0"/>
    <w:rsid w:val="00F43CF8"/>
    <w:rsid w:val="00F4460F"/>
    <w:rsid w:val="00F44D9E"/>
    <w:rsid w:val="00F44E7A"/>
    <w:rsid w:val="00F451EE"/>
    <w:rsid w:val="00F4650B"/>
    <w:rsid w:val="00F46AEC"/>
    <w:rsid w:val="00F46C62"/>
    <w:rsid w:val="00F50C05"/>
    <w:rsid w:val="00F50F92"/>
    <w:rsid w:val="00F5137F"/>
    <w:rsid w:val="00F520A9"/>
    <w:rsid w:val="00F52325"/>
    <w:rsid w:val="00F52A91"/>
    <w:rsid w:val="00F53838"/>
    <w:rsid w:val="00F53FBD"/>
    <w:rsid w:val="00F540E3"/>
    <w:rsid w:val="00F54668"/>
    <w:rsid w:val="00F54D1B"/>
    <w:rsid w:val="00F551C1"/>
    <w:rsid w:val="00F55845"/>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67414"/>
    <w:rsid w:val="00F67D20"/>
    <w:rsid w:val="00F710E1"/>
    <w:rsid w:val="00F71304"/>
    <w:rsid w:val="00F71750"/>
    <w:rsid w:val="00F7377F"/>
    <w:rsid w:val="00F73C84"/>
    <w:rsid w:val="00F74A04"/>
    <w:rsid w:val="00F753E6"/>
    <w:rsid w:val="00F75CCA"/>
    <w:rsid w:val="00F75DCB"/>
    <w:rsid w:val="00F7628A"/>
    <w:rsid w:val="00F766E0"/>
    <w:rsid w:val="00F76C99"/>
    <w:rsid w:val="00F7799F"/>
    <w:rsid w:val="00F77CBE"/>
    <w:rsid w:val="00F80CCD"/>
    <w:rsid w:val="00F81150"/>
    <w:rsid w:val="00F811B4"/>
    <w:rsid w:val="00F8126B"/>
    <w:rsid w:val="00F81821"/>
    <w:rsid w:val="00F81FBA"/>
    <w:rsid w:val="00F8272B"/>
    <w:rsid w:val="00F8288D"/>
    <w:rsid w:val="00F82AAF"/>
    <w:rsid w:val="00F82AD5"/>
    <w:rsid w:val="00F8337E"/>
    <w:rsid w:val="00F83B2D"/>
    <w:rsid w:val="00F840C7"/>
    <w:rsid w:val="00F84125"/>
    <w:rsid w:val="00F8482A"/>
    <w:rsid w:val="00F8547F"/>
    <w:rsid w:val="00F8757B"/>
    <w:rsid w:val="00F901BB"/>
    <w:rsid w:val="00F9025A"/>
    <w:rsid w:val="00F902C5"/>
    <w:rsid w:val="00F903D6"/>
    <w:rsid w:val="00F9056A"/>
    <w:rsid w:val="00F90BDB"/>
    <w:rsid w:val="00F9145F"/>
    <w:rsid w:val="00F922BB"/>
    <w:rsid w:val="00F94089"/>
    <w:rsid w:val="00F941F5"/>
    <w:rsid w:val="00F949F8"/>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0FBB"/>
    <w:rsid w:val="00FA1059"/>
    <w:rsid w:val="00FA1E40"/>
    <w:rsid w:val="00FA2A9C"/>
    <w:rsid w:val="00FA2C11"/>
    <w:rsid w:val="00FA3483"/>
    <w:rsid w:val="00FA3A4E"/>
    <w:rsid w:val="00FA4482"/>
    <w:rsid w:val="00FA4598"/>
    <w:rsid w:val="00FA46D5"/>
    <w:rsid w:val="00FA5AE6"/>
    <w:rsid w:val="00FA6110"/>
    <w:rsid w:val="00FA63A2"/>
    <w:rsid w:val="00FA6DF4"/>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6CF2"/>
    <w:rsid w:val="00FB737B"/>
    <w:rsid w:val="00FB7390"/>
    <w:rsid w:val="00FB7B9F"/>
    <w:rsid w:val="00FC104D"/>
    <w:rsid w:val="00FC1090"/>
    <w:rsid w:val="00FC15C0"/>
    <w:rsid w:val="00FC1F0B"/>
    <w:rsid w:val="00FC29ED"/>
    <w:rsid w:val="00FC2E21"/>
    <w:rsid w:val="00FC3381"/>
    <w:rsid w:val="00FC3FC6"/>
    <w:rsid w:val="00FC48AF"/>
    <w:rsid w:val="00FC4AD4"/>
    <w:rsid w:val="00FC5AB2"/>
    <w:rsid w:val="00FC653A"/>
    <w:rsid w:val="00FC7660"/>
    <w:rsid w:val="00FC7B98"/>
    <w:rsid w:val="00FC7EDB"/>
    <w:rsid w:val="00FD0635"/>
    <w:rsid w:val="00FD0A81"/>
    <w:rsid w:val="00FD187B"/>
    <w:rsid w:val="00FD1E43"/>
    <w:rsid w:val="00FD28FD"/>
    <w:rsid w:val="00FD2DB4"/>
    <w:rsid w:val="00FD3AF2"/>
    <w:rsid w:val="00FD406B"/>
    <w:rsid w:val="00FD4E8F"/>
    <w:rsid w:val="00FD518C"/>
    <w:rsid w:val="00FD53D1"/>
    <w:rsid w:val="00FD5E72"/>
    <w:rsid w:val="00FD6019"/>
    <w:rsid w:val="00FD662E"/>
    <w:rsid w:val="00FD686A"/>
    <w:rsid w:val="00FD7FE2"/>
    <w:rsid w:val="00FE039A"/>
    <w:rsid w:val="00FE0537"/>
    <w:rsid w:val="00FE09EB"/>
    <w:rsid w:val="00FE1135"/>
    <w:rsid w:val="00FE1759"/>
    <w:rsid w:val="00FE1CB9"/>
    <w:rsid w:val="00FE1FA8"/>
    <w:rsid w:val="00FE221E"/>
    <w:rsid w:val="00FE2DBF"/>
    <w:rsid w:val="00FE372D"/>
    <w:rsid w:val="00FE375B"/>
    <w:rsid w:val="00FE3DE4"/>
    <w:rsid w:val="00FE6998"/>
    <w:rsid w:val="00FE7033"/>
    <w:rsid w:val="00FE739E"/>
    <w:rsid w:val="00FE7E13"/>
    <w:rsid w:val="00FE7E2A"/>
    <w:rsid w:val="00FF01A4"/>
    <w:rsid w:val="00FF0F13"/>
    <w:rsid w:val="00FF11C4"/>
    <w:rsid w:val="00FF12EF"/>
    <w:rsid w:val="00FF2081"/>
    <w:rsid w:val="00FF23C5"/>
    <w:rsid w:val="00FF2FB4"/>
    <w:rsid w:val="00FF3129"/>
    <w:rsid w:val="00FF32B0"/>
    <w:rsid w:val="00FF372A"/>
    <w:rsid w:val="00FF3804"/>
    <w:rsid w:val="00FF3855"/>
    <w:rsid w:val="00FF4E2F"/>
    <w:rsid w:val="00FF59C8"/>
    <w:rsid w:val="00FF5B28"/>
    <w:rsid w:val="00FF5B43"/>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link w:val="THChar"/>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PL">
    <w:name w:val="PL"/>
    <w:link w:val="PLChar"/>
    <w:qFormat/>
    <w:rsid w:val="00FB6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Times New Roman"/>
      <w:noProof/>
      <w:sz w:val="16"/>
      <w:szCs w:val="20"/>
      <w:lang w:eastAsia="sv-SE"/>
    </w:rPr>
  </w:style>
  <w:style w:type="character" w:customStyle="1" w:styleId="PLChar">
    <w:name w:val="PL Char"/>
    <w:link w:val="PL"/>
    <w:rsid w:val="00FB6CF2"/>
    <w:rPr>
      <w:rFonts w:ascii="Courier New" w:hAnsi="Courier New" w:cs="Times New Roman"/>
      <w:noProof/>
      <w:sz w:val="16"/>
      <w:szCs w:val="20"/>
      <w:shd w:val="clear" w:color="auto" w:fill="E6E6E6"/>
      <w:lang w:eastAsia="sv-SE"/>
    </w:rPr>
  </w:style>
  <w:style w:type="character" w:customStyle="1" w:styleId="THChar">
    <w:name w:val="TH Char"/>
    <w:link w:val="TH"/>
    <w:rsid w:val="00AD3E28"/>
    <w:rPr>
      <w:rFonts w:ascii="Arial" w:eastAsia="MS Mincho"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link w:val="THChar"/>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PL">
    <w:name w:val="PL"/>
    <w:link w:val="PLChar"/>
    <w:qFormat/>
    <w:rsid w:val="00FB6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Times New Roman"/>
      <w:noProof/>
      <w:sz w:val="16"/>
      <w:szCs w:val="20"/>
      <w:lang w:eastAsia="sv-SE"/>
    </w:rPr>
  </w:style>
  <w:style w:type="character" w:customStyle="1" w:styleId="PLChar">
    <w:name w:val="PL Char"/>
    <w:link w:val="PL"/>
    <w:rsid w:val="00FB6CF2"/>
    <w:rPr>
      <w:rFonts w:ascii="Courier New" w:hAnsi="Courier New" w:cs="Times New Roman"/>
      <w:noProof/>
      <w:sz w:val="16"/>
      <w:szCs w:val="20"/>
      <w:shd w:val="clear" w:color="auto" w:fill="E6E6E6"/>
      <w:lang w:eastAsia="sv-SE"/>
    </w:rPr>
  </w:style>
  <w:style w:type="character" w:customStyle="1" w:styleId="THChar">
    <w:name w:val="TH Char"/>
    <w:link w:val="TH"/>
    <w:rsid w:val="00AD3E28"/>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C9077-DD62-4566-8206-AE7ABE3C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Pages>
  <Words>1148</Words>
  <Characters>6550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S.H.Park</cp:lastModifiedBy>
  <cp:revision>130</cp:revision>
  <cp:lastPrinted>2016-08-01T09:42:00Z</cp:lastPrinted>
  <dcterms:created xsi:type="dcterms:W3CDTF">2017-12-28T06:21:00Z</dcterms:created>
  <dcterms:modified xsi:type="dcterms:W3CDTF">2018-02-14T09:39:00Z</dcterms:modified>
</cp:coreProperties>
</file>